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58454"/>
        <w:docPartObj>
          <w:docPartGallery w:val="Cover Pages"/>
          <w:docPartUnique/>
        </w:docPartObj>
      </w:sdtPr>
      <w:sdtEndPr/>
      <w:sdtContent>
        <w:p w14:paraId="6DF22EAF" w14:textId="0F22E135" w:rsidR="005B477A" w:rsidRDefault="005B477A" w:rsidP="00705DAD">
          <w:pPr>
            <w:rPr>
              <w:color w:val="7E0000"/>
            </w:rPr>
          </w:pPr>
        </w:p>
        <w:p w14:paraId="0713C202" w14:textId="03C663CC" w:rsidR="00D03DF2" w:rsidRPr="005B477A" w:rsidRDefault="0006368C" w:rsidP="005B477A">
          <w:pPr>
            <w:spacing w:after="0" w:line="240" w:lineRule="auto"/>
            <w:jc w:val="center"/>
            <w:rPr>
              <w:b/>
              <w:color w:val="7E0000"/>
              <w:sz w:val="36"/>
            </w:rPr>
          </w:pPr>
          <w:r>
            <w:rPr>
              <w:b/>
              <w:color w:val="7E0000"/>
              <w:sz w:val="36"/>
            </w:rPr>
            <w:t>Executive summary</w:t>
          </w:r>
          <w:bookmarkStart w:id="0" w:name="_GoBack"/>
          <w:bookmarkEnd w:id="0"/>
        </w:p>
        <w:p w14:paraId="53F18E90" w14:textId="77777777" w:rsidR="005B477A" w:rsidRPr="00DB2B9C" w:rsidRDefault="005B477A" w:rsidP="005B477A">
          <w:pPr>
            <w:spacing w:after="0"/>
            <w:jc w:val="center"/>
            <w:rPr>
              <w:rFonts w:ascii="Leelawadee" w:eastAsia="Dotum" w:hAnsi="Leelawadee" w:cs="Leelawadee"/>
              <w:b/>
              <w:color w:val="31849B" w:themeColor="accent5" w:themeShade="BF"/>
              <w:szCs w:val="48"/>
              <w:lang w:val="nl-BE"/>
            </w:rPr>
          </w:pPr>
        </w:p>
        <w:p w14:paraId="6281CBDD" w14:textId="66EE02E2" w:rsidR="005B477A" w:rsidRDefault="005B477A" w:rsidP="005B477A">
          <w:pPr>
            <w:spacing w:after="0"/>
            <w:jc w:val="left"/>
            <w:rPr>
              <w:rFonts w:ascii="Leelawadee" w:eastAsia="Dotum" w:hAnsi="Leelawadee" w:cs="Leelawadee"/>
              <w:b/>
              <w:color w:val="31849B" w:themeColor="accent5" w:themeShade="BF"/>
              <w:sz w:val="48"/>
              <w:szCs w:val="48"/>
            </w:rPr>
          </w:pPr>
          <w:r>
            <w:rPr>
              <w:rFonts w:ascii="Leelawadee" w:hAnsi="Leelawadee"/>
              <w:b/>
              <w:color w:val="31849B" w:themeColor="accent5" w:themeShade="BF"/>
              <w:sz w:val="48"/>
              <w:szCs w:val="48"/>
            </w:rPr>
            <w:t>Meer actieven voor een</w:t>
          </w:r>
        </w:p>
        <w:p w14:paraId="2876CE81" w14:textId="246E35E2" w:rsidR="005B477A" w:rsidRPr="00AB303A" w:rsidRDefault="005B477A" w:rsidP="005B477A">
          <w:pPr>
            <w:spacing w:after="0"/>
            <w:jc w:val="left"/>
            <w:rPr>
              <w:rFonts w:ascii="Leelawadee" w:eastAsia="Dotum" w:hAnsi="Leelawadee" w:cs="Leelawadee"/>
              <w:b/>
              <w:color w:val="31849B" w:themeColor="accent5" w:themeShade="BF"/>
              <w:sz w:val="48"/>
              <w:szCs w:val="48"/>
            </w:rPr>
          </w:pPr>
          <w:r>
            <w:rPr>
              <w:rFonts w:ascii="Leelawadee" w:hAnsi="Leelawadee"/>
              <w:b/>
              <w:color w:val="31849B" w:themeColor="accent5" w:themeShade="BF"/>
              <w:sz w:val="48"/>
              <w:szCs w:val="48"/>
            </w:rPr>
            <w:t>welvarende en inclusieve economie</w:t>
          </w:r>
          <w:r w:rsidR="008D1D8E" w:rsidRPr="00D00016">
            <w:rPr>
              <w:rStyle w:val="FootnoteReference"/>
              <w:rFonts w:ascii="Leelawadee" w:eastAsia="Dotum" w:hAnsi="Leelawadee" w:cs="Leelawadee"/>
              <w:b/>
              <w:color w:val="31849B" w:themeColor="accent5" w:themeShade="BF"/>
              <w:sz w:val="32"/>
              <w:szCs w:val="48"/>
              <w:vertAlign w:val="superscript"/>
              <w:lang w:val="fr-BE"/>
            </w:rPr>
            <w:footnoteReference w:id="1"/>
          </w:r>
        </w:p>
        <w:p w14:paraId="1C067F4D" w14:textId="77777777" w:rsidR="001E70F9" w:rsidRDefault="0006368C" w:rsidP="001E70F9">
          <w:pPr>
            <w:spacing w:after="0" w:line="240" w:lineRule="auto"/>
            <w:jc w:val="left"/>
          </w:pPr>
        </w:p>
      </w:sdtContent>
    </w:sdt>
    <w:p w14:paraId="07003670" w14:textId="3DF0E4A2" w:rsidR="00356284" w:rsidRDefault="003103AB" w:rsidP="003103AB">
      <w:pPr>
        <w:rPr>
          <w:rStyle w:val="Aucun"/>
          <w:rFonts w:asciiTheme="minorHAnsi" w:hAnsiTheme="minorHAnsi" w:cstheme="minorHAnsi"/>
          <w:szCs w:val="22"/>
          <w:shd w:val="clear" w:color="auto" w:fill="FEFFFE"/>
        </w:rPr>
      </w:pPr>
      <w:r>
        <w:t>België heeft een ontwikkelde economie waarvan de welvaartscreatie berust op een relatief beperkt aantal heel productieve personen, maar de productiviteitswinsten stagneren terwijl de verhouding tussen inactieven en actieven blijft stijgen.</w:t>
      </w:r>
      <w:r>
        <w:rPr>
          <w:rStyle w:val="Aucun"/>
          <w:rFonts w:asciiTheme="minorHAnsi" w:hAnsiTheme="minorHAnsi"/>
          <w:szCs w:val="22"/>
          <w:shd w:val="clear" w:color="auto" w:fill="FEFFFE"/>
        </w:rPr>
        <w:t xml:space="preserve"> Met de vergrijzing van de bevolking en de veranderingen op de arbeidsmarkt, wijst de Raad op de noodzaak om de activiteitsgraad van de bevolking op arbeidsleeftijd te verhogen, d.w.z. de fractie van deze groep die een baan heeft of die beschikbaar is en actief naar werk zoekt. </w:t>
      </w:r>
    </w:p>
    <w:p w14:paraId="0B5E620B" w14:textId="60212628" w:rsidR="005B477A" w:rsidRDefault="005B477A" w:rsidP="003103AB">
      <w:pPr>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 xml:space="preserve">Een hoger percentage actieven is noodzakelijk om het groeipotentieel van de economie te verhogen, om de druk op de overheidsrekeningen te verlagen en om de houdbaarheid van het socialezekerheidsstelsel te verbeteren. Tot slot draagt een verhoogde arbeidsmarktparticipatie ook bij tot </w:t>
      </w:r>
      <w:r w:rsidR="00640168">
        <w:rPr>
          <w:rStyle w:val="Aucun"/>
          <w:rFonts w:asciiTheme="minorHAnsi" w:hAnsiTheme="minorHAnsi"/>
          <w:szCs w:val="22"/>
          <w:shd w:val="clear" w:color="auto" w:fill="FEFFFE"/>
        </w:rPr>
        <w:t>billijkheid</w:t>
      </w:r>
      <w:r>
        <w:rPr>
          <w:rStyle w:val="Aucun"/>
          <w:rFonts w:asciiTheme="minorHAnsi" w:hAnsiTheme="minorHAnsi"/>
          <w:szCs w:val="22"/>
          <w:shd w:val="clear" w:color="auto" w:fill="FEFFFE"/>
        </w:rPr>
        <w:t>, omdat ze zorgt voor een betere sociale integratie en de armoede helpt te bestrijden door iedereen de mogelijkheid te bieden om volgens zijn capaciteiten bij te dragen aan het algemene welzijn.</w:t>
      </w:r>
    </w:p>
    <w:p w14:paraId="03AF989F" w14:textId="044BF740" w:rsidR="00CC5343" w:rsidRDefault="00CC5343" w:rsidP="003103AB">
      <w:pPr>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 xml:space="preserve">De </w:t>
      </w:r>
      <w:r w:rsidRPr="00152620">
        <w:rPr>
          <w:rStyle w:val="Aucun"/>
          <w:rFonts w:asciiTheme="minorHAnsi" w:hAnsiTheme="minorHAnsi"/>
          <w:szCs w:val="22"/>
          <w:u w:val="single"/>
          <w:shd w:val="clear" w:color="auto" w:fill="FEFFFE"/>
        </w:rPr>
        <w:t>activiteitsgraad</w:t>
      </w:r>
      <w:r>
        <w:rPr>
          <w:rStyle w:val="Aucun"/>
          <w:rFonts w:asciiTheme="minorHAnsi" w:hAnsiTheme="minorHAnsi"/>
          <w:szCs w:val="22"/>
          <w:shd w:val="clear" w:color="auto" w:fill="FEFFFE"/>
        </w:rPr>
        <w:t xml:space="preserve"> van de bevolking tussen 15 en 64</w:t>
      </w:r>
      <w:r w:rsidR="00705DAD">
        <w:rPr>
          <w:rStyle w:val="Aucun"/>
          <w:rFonts w:asciiTheme="minorHAnsi" w:hAnsiTheme="minorHAnsi"/>
          <w:szCs w:val="22"/>
          <w:shd w:val="clear" w:color="auto" w:fill="FEFFFE"/>
        </w:rPr>
        <w:t> </w:t>
      </w:r>
      <w:r>
        <w:rPr>
          <w:rStyle w:val="Aucun"/>
          <w:rFonts w:asciiTheme="minorHAnsi" w:hAnsiTheme="minorHAnsi"/>
          <w:szCs w:val="22"/>
          <w:shd w:val="clear" w:color="auto" w:fill="FEFFFE"/>
        </w:rPr>
        <w:t xml:space="preserve">jaar bedraagt 68,6 % en is gevoelig gestegen sinds de eeuwwisseling. België bevindt zich met dit percentage echter nog steeds onder het gemiddelde van de EU15 en ten opzichte van het gemiddelde van onze drie voornaamste buurlanden is onze activiteitsgraad lager voor bijna alle leeftijdsgroepen. </w:t>
      </w:r>
    </w:p>
    <w:p w14:paraId="2002343F" w14:textId="01FAE028" w:rsidR="003103AB" w:rsidRPr="00773FA7" w:rsidRDefault="003103AB" w:rsidP="003103AB">
      <w:pPr>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 xml:space="preserve">De verschillen zijn het duidelijkst bij de </w:t>
      </w:r>
      <w:r>
        <w:rPr>
          <w:rStyle w:val="Aucun"/>
          <w:rFonts w:asciiTheme="minorHAnsi" w:hAnsiTheme="minorHAnsi"/>
          <w:szCs w:val="22"/>
          <w:u w:val="single"/>
          <w:shd w:val="clear" w:color="auto" w:fill="FEFFFE"/>
        </w:rPr>
        <w:t>jongeren</w:t>
      </w:r>
      <w:r>
        <w:rPr>
          <w:rStyle w:val="Aucun"/>
          <w:rFonts w:asciiTheme="minorHAnsi" w:hAnsiTheme="minorHAnsi"/>
          <w:szCs w:val="22"/>
          <w:shd w:val="clear" w:color="auto" w:fill="FEFFFE"/>
        </w:rPr>
        <w:t xml:space="preserve"> (15-24</w:t>
      </w:r>
      <w:r w:rsidR="00705DAD">
        <w:rPr>
          <w:rStyle w:val="Aucun"/>
          <w:rFonts w:asciiTheme="minorHAnsi" w:hAnsiTheme="minorHAnsi"/>
          <w:szCs w:val="22"/>
          <w:shd w:val="clear" w:color="auto" w:fill="FEFFFE"/>
        </w:rPr>
        <w:t> </w:t>
      </w:r>
      <w:r>
        <w:rPr>
          <w:rStyle w:val="Aucun"/>
          <w:rFonts w:asciiTheme="minorHAnsi" w:hAnsiTheme="minorHAnsi"/>
          <w:szCs w:val="22"/>
          <w:shd w:val="clear" w:color="auto" w:fill="FEFFFE"/>
        </w:rPr>
        <w:t xml:space="preserve">jaar) en de </w:t>
      </w:r>
      <w:r>
        <w:rPr>
          <w:rStyle w:val="Aucun"/>
          <w:rFonts w:asciiTheme="minorHAnsi" w:hAnsiTheme="minorHAnsi"/>
          <w:szCs w:val="22"/>
          <w:u w:val="single"/>
          <w:shd w:val="clear" w:color="auto" w:fill="FEFFFE"/>
        </w:rPr>
        <w:t>55-plussers</w:t>
      </w:r>
      <w:r>
        <w:rPr>
          <w:rStyle w:val="Aucun"/>
          <w:rFonts w:asciiTheme="minorHAnsi" w:hAnsiTheme="minorHAnsi"/>
          <w:szCs w:val="22"/>
          <w:shd w:val="clear" w:color="auto" w:fill="FEFFFE"/>
        </w:rPr>
        <w:t xml:space="preserve">. De </w:t>
      </w:r>
      <w:proofErr w:type="spellStart"/>
      <w:r>
        <w:rPr>
          <w:rStyle w:val="Aucun"/>
          <w:rFonts w:asciiTheme="minorHAnsi" w:hAnsiTheme="minorHAnsi"/>
          <w:szCs w:val="22"/>
          <w:shd w:val="clear" w:color="auto" w:fill="FEFFFE"/>
        </w:rPr>
        <w:t>activiteitspiek</w:t>
      </w:r>
      <w:proofErr w:type="spellEnd"/>
      <w:r>
        <w:rPr>
          <w:rStyle w:val="Aucun"/>
          <w:rFonts w:asciiTheme="minorHAnsi" w:hAnsiTheme="minorHAnsi"/>
          <w:szCs w:val="22"/>
          <w:shd w:val="clear" w:color="auto" w:fill="FEFFFE"/>
        </w:rPr>
        <w:t xml:space="preserve"> onder de leeftijdsgroepen, </w:t>
      </w:r>
      <w:r w:rsidR="00A60E06">
        <w:rPr>
          <w:rStyle w:val="Aucun"/>
          <w:rFonts w:asciiTheme="minorHAnsi" w:hAnsiTheme="minorHAnsi"/>
          <w:szCs w:val="22"/>
          <w:shd w:val="clear" w:color="auto" w:fill="FEFFFE"/>
        </w:rPr>
        <w:t>die in België bereikt wordt</w:t>
      </w:r>
      <w:r>
        <w:rPr>
          <w:rStyle w:val="Aucun"/>
          <w:rFonts w:asciiTheme="minorHAnsi" w:hAnsiTheme="minorHAnsi"/>
          <w:szCs w:val="22"/>
          <w:shd w:val="clear" w:color="auto" w:fill="FEFFFE"/>
        </w:rPr>
        <w:t xml:space="preserve"> tussen 30 en 44</w:t>
      </w:r>
      <w:r w:rsidR="00705DAD">
        <w:rPr>
          <w:rStyle w:val="Aucun"/>
          <w:rFonts w:asciiTheme="minorHAnsi" w:hAnsiTheme="minorHAnsi"/>
          <w:szCs w:val="22"/>
          <w:shd w:val="clear" w:color="auto" w:fill="FEFFFE"/>
        </w:rPr>
        <w:t> </w:t>
      </w:r>
      <w:r>
        <w:rPr>
          <w:rStyle w:val="Aucun"/>
          <w:rFonts w:asciiTheme="minorHAnsi" w:hAnsiTheme="minorHAnsi"/>
          <w:szCs w:val="22"/>
          <w:shd w:val="clear" w:color="auto" w:fill="FEFFFE"/>
        </w:rPr>
        <w:t xml:space="preserve">jaar, is in </w:t>
      </w:r>
      <w:r w:rsidR="00A60E06">
        <w:rPr>
          <w:rStyle w:val="Aucun"/>
          <w:rFonts w:asciiTheme="minorHAnsi" w:hAnsiTheme="minorHAnsi"/>
          <w:szCs w:val="22"/>
          <w:shd w:val="clear" w:color="auto" w:fill="FEFFFE"/>
        </w:rPr>
        <w:t xml:space="preserve">ons land </w:t>
      </w:r>
      <w:r>
        <w:rPr>
          <w:rStyle w:val="Aucun"/>
          <w:rFonts w:asciiTheme="minorHAnsi" w:hAnsiTheme="minorHAnsi"/>
          <w:szCs w:val="22"/>
          <w:shd w:val="clear" w:color="auto" w:fill="FEFFFE"/>
        </w:rPr>
        <w:t xml:space="preserve">ook korter, wat wijst op de noodzaak van de genomen beleidsmaatregelen om de beroepsloopbaan te verlengen.  Die vaststellingen blijven vrijwel dezelfde wanneer de analyse op de drie </w:t>
      </w:r>
      <w:r w:rsidR="00BF21F5">
        <w:rPr>
          <w:rStyle w:val="Aucun"/>
          <w:rFonts w:asciiTheme="minorHAnsi" w:hAnsiTheme="minorHAnsi"/>
          <w:szCs w:val="22"/>
          <w:u w:val="single"/>
          <w:shd w:val="clear" w:color="auto" w:fill="FEFFFE"/>
        </w:rPr>
        <w:t>g</w:t>
      </w:r>
      <w:r>
        <w:rPr>
          <w:rStyle w:val="Aucun"/>
          <w:rFonts w:asciiTheme="minorHAnsi" w:hAnsiTheme="minorHAnsi"/>
          <w:szCs w:val="22"/>
          <w:u w:val="single"/>
          <w:shd w:val="clear" w:color="auto" w:fill="FEFFFE"/>
        </w:rPr>
        <w:t>ewesten</w:t>
      </w:r>
      <w:r>
        <w:rPr>
          <w:rStyle w:val="Aucun"/>
          <w:rFonts w:asciiTheme="minorHAnsi" w:hAnsiTheme="minorHAnsi"/>
          <w:szCs w:val="22"/>
          <w:shd w:val="clear" w:color="auto" w:fill="FEFFFE"/>
        </w:rPr>
        <w:t xml:space="preserve"> afzonderlijk wordt toegepast. Vlaanderen is echter het enige gewest waar de activiteitsgraad van de bevolking tussen 25 en 54</w:t>
      </w:r>
      <w:r w:rsidR="00705DAD">
        <w:rPr>
          <w:rStyle w:val="Aucun"/>
          <w:rFonts w:asciiTheme="minorHAnsi" w:hAnsiTheme="minorHAnsi"/>
          <w:szCs w:val="22"/>
          <w:shd w:val="clear" w:color="auto" w:fill="FEFFFE"/>
        </w:rPr>
        <w:t> </w:t>
      </w:r>
      <w:r>
        <w:rPr>
          <w:rStyle w:val="Aucun"/>
          <w:rFonts w:asciiTheme="minorHAnsi" w:hAnsiTheme="minorHAnsi"/>
          <w:szCs w:val="22"/>
          <w:shd w:val="clear" w:color="auto" w:fill="FEFFFE"/>
        </w:rPr>
        <w:t>jaar de vergelijking kan doorstaan met die in onze drie voornaamste buurlanden.</w:t>
      </w:r>
    </w:p>
    <w:p w14:paraId="02D1BEAA" w14:textId="371C2FB1" w:rsidR="004E5710" w:rsidRDefault="00CC5343" w:rsidP="003103AB">
      <w:pPr>
        <w:rPr>
          <w:rStyle w:val="Aucun"/>
          <w:rFonts w:asciiTheme="minorHAnsi" w:hAnsiTheme="minorHAnsi" w:cstheme="minorHAnsi"/>
          <w:szCs w:val="22"/>
          <w:shd w:val="clear" w:color="auto" w:fill="FEFFFE"/>
        </w:rPr>
      </w:pPr>
      <w:proofErr w:type="spellStart"/>
      <w:r>
        <w:rPr>
          <w:rStyle w:val="Aucun"/>
          <w:rFonts w:asciiTheme="minorHAnsi" w:hAnsiTheme="minorHAnsi"/>
          <w:szCs w:val="22"/>
          <w:shd w:val="clear" w:color="auto" w:fill="FEFFFE"/>
        </w:rPr>
        <w:t>Ceteris</w:t>
      </w:r>
      <w:proofErr w:type="spellEnd"/>
      <w:r>
        <w:rPr>
          <w:rStyle w:val="Aucun"/>
          <w:rFonts w:asciiTheme="minorHAnsi" w:hAnsiTheme="minorHAnsi"/>
          <w:szCs w:val="22"/>
          <w:shd w:val="clear" w:color="auto" w:fill="FEFFFE"/>
        </w:rPr>
        <w:t xml:space="preserve"> </w:t>
      </w:r>
      <w:proofErr w:type="spellStart"/>
      <w:r>
        <w:rPr>
          <w:rStyle w:val="Aucun"/>
          <w:rFonts w:asciiTheme="minorHAnsi" w:hAnsiTheme="minorHAnsi"/>
          <w:szCs w:val="22"/>
          <w:shd w:val="clear" w:color="auto" w:fill="FEFFFE"/>
        </w:rPr>
        <w:t>paribus</w:t>
      </w:r>
      <w:proofErr w:type="spellEnd"/>
      <w:r>
        <w:rPr>
          <w:rStyle w:val="Aucun"/>
          <w:rFonts w:asciiTheme="minorHAnsi" w:hAnsiTheme="minorHAnsi"/>
          <w:szCs w:val="22"/>
          <w:shd w:val="clear" w:color="auto" w:fill="FEFFFE"/>
        </w:rPr>
        <w:t xml:space="preserve">, is het </w:t>
      </w:r>
      <w:r>
        <w:rPr>
          <w:rStyle w:val="Aucun"/>
          <w:rFonts w:asciiTheme="minorHAnsi" w:hAnsiTheme="minorHAnsi"/>
          <w:szCs w:val="22"/>
          <w:u w:val="single"/>
          <w:shd w:val="clear" w:color="auto" w:fill="FEFFFE"/>
        </w:rPr>
        <w:t>scholingsniveau</w:t>
      </w:r>
      <w:r>
        <w:rPr>
          <w:rStyle w:val="Aucun"/>
          <w:rFonts w:asciiTheme="minorHAnsi" w:hAnsiTheme="minorHAnsi"/>
          <w:szCs w:val="22"/>
          <w:shd w:val="clear" w:color="auto" w:fill="FEFFFE"/>
        </w:rPr>
        <w:t xml:space="preserve"> de belangrijkste determinant van de arbeidsmarktparticipatie. De kans om actief te zijn neemt voor laaggeschoolden immers met meer dan 15 punten af ten opzichte van wie het secundair onderwijs heeft afgerond. De kansen zijn ook verschillend voor hooggeschoolden en </w:t>
      </w:r>
      <w:proofErr w:type="spellStart"/>
      <w:r>
        <w:rPr>
          <w:rStyle w:val="Aucun"/>
          <w:rFonts w:asciiTheme="minorHAnsi" w:hAnsiTheme="minorHAnsi"/>
          <w:szCs w:val="22"/>
          <w:shd w:val="clear" w:color="auto" w:fill="FEFFFE"/>
        </w:rPr>
        <w:t>middengeschoolden</w:t>
      </w:r>
      <w:proofErr w:type="spellEnd"/>
      <w:r>
        <w:rPr>
          <w:rStyle w:val="Aucun"/>
          <w:rFonts w:asciiTheme="minorHAnsi" w:hAnsiTheme="minorHAnsi"/>
          <w:szCs w:val="22"/>
          <w:shd w:val="clear" w:color="auto" w:fill="FEFFFE"/>
        </w:rPr>
        <w:t xml:space="preserve">, maar het verschil is kleiner: 4 punten voor mannen en 9 punten voor vrouwen. </w:t>
      </w:r>
    </w:p>
    <w:p w14:paraId="0F9B0CDD" w14:textId="6E43A787" w:rsidR="003103AB" w:rsidRPr="00773FA7" w:rsidRDefault="004E5710" w:rsidP="003103AB">
      <w:pPr>
        <w:rPr>
          <w:rStyle w:val="Aucun"/>
          <w:rFonts w:asciiTheme="minorHAnsi" w:hAnsiTheme="minorHAnsi" w:cstheme="minorHAnsi"/>
          <w:szCs w:val="22"/>
          <w:shd w:val="clear" w:color="auto" w:fill="FEFFFE"/>
        </w:rPr>
      </w:pPr>
      <w:r>
        <w:rPr>
          <w:rStyle w:val="Aucun"/>
          <w:rFonts w:asciiTheme="minorHAnsi" w:hAnsiTheme="minorHAnsi"/>
          <w:szCs w:val="22"/>
          <w:u w:val="single"/>
          <w:shd w:val="clear" w:color="auto" w:fill="FEFFFE"/>
        </w:rPr>
        <w:t>Wie geboren is in een niet-EU-land</w:t>
      </w:r>
      <w:r>
        <w:rPr>
          <w:rStyle w:val="Aucun"/>
          <w:rFonts w:asciiTheme="minorHAnsi" w:hAnsiTheme="minorHAnsi"/>
          <w:szCs w:val="22"/>
          <w:shd w:val="clear" w:color="auto" w:fill="FEFFFE"/>
        </w:rPr>
        <w:t xml:space="preserve"> ondervindt ook een sterke negatieve impact op de activiteitsgraad, vooral vrouwen, voor wie de kans op arbeidsmarktparticipatie ongeveer 20</w:t>
      </w:r>
      <w:r w:rsidR="00705DAD">
        <w:rPr>
          <w:rStyle w:val="Aucun"/>
          <w:rFonts w:asciiTheme="minorHAnsi" w:hAnsiTheme="minorHAnsi"/>
          <w:szCs w:val="22"/>
          <w:shd w:val="clear" w:color="auto" w:fill="FEFFFE"/>
        </w:rPr>
        <w:t> </w:t>
      </w:r>
      <w:r>
        <w:rPr>
          <w:rStyle w:val="Aucun"/>
          <w:rFonts w:asciiTheme="minorHAnsi" w:hAnsiTheme="minorHAnsi"/>
          <w:szCs w:val="22"/>
          <w:shd w:val="clear" w:color="auto" w:fill="FEFFFE"/>
        </w:rPr>
        <w:t>punten kleiner is dan voor een referentie-individu.</w:t>
      </w:r>
    </w:p>
    <w:p w14:paraId="4A4921B2" w14:textId="3DD86B78" w:rsidR="003103AB" w:rsidRPr="00773FA7" w:rsidRDefault="004E5710" w:rsidP="003103AB">
      <w:pPr>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 xml:space="preserve">De taken voor de opvoeding van de kinderen blijven in het overgrote deel van de gevallen ten laste van </w:t>
      </w:r>
      <w:r>
        <w:rPr>
          <w:rStyle w:val="Aucun"/>
          <w:rFonts w:asciiTheme="minorHAnsi" w:hAnsiTheme="minorHAnsi"/>
          <w:szCs w:val="22"/>
          <w:u w:val="single"/>
          <w:shd w:val="clear" w:color="auto" w:fill="FEFFFE"/>
        </w:rPr>
        <w:t>de vrouw</w:t>
      </w:r>
      <w:r>
        <w:rPr>
          <w:rStyle w:val="Aucun"/>
          <w:rFonts w:asciiTheme="minorHAnsi" w:hAnsiTheme="minorHAnsi"/>
          <w:szCs w:val="22"/>
          <w:shd w:val="clear" w:color="auto" w:fill="FEFFFE"/>
        </w:rPr>
        <w:t>. Voor vrouwen neemt de kans op arbeidsmarktparticipatie heel duidelijk af als ze kinderen hebben. De kans om actief te zijn wordt voor mannen daarentegen nagenoeg niet beïnvloed als ze (heel jonge) kinderen hebben.</w:t>
      </w:r>
    </w:p>
    <w:p w14:paraId="729E9855" w14:textId="1BC2D093" w:rsidR="003103AB" w:rsidRPr="00773FA7" w:rsidRDefault="003324FF" w:rsidP="003103AB">
      <w:pPr>
        <w:rPr>
          <w:rStyle w:val="Aucun"/>
          <w:rFonts w:asciiTheme="minorHAnsi" w:hAnsiTheme="minorHAnsi" w:cstheme="minorHAnsi"/>
          <w:szCs w:val="22"/>
          <w:shd w:val="clear" w:color="auto" w:fill="FEFFFE"/>
        </w:rPr>
      </w:pPr>
      <w:r>
        <w:rPr>
          <w:rStyle w:val="Aucun"/>
          <w:rFonts w:asciiTheme="minorHAnsi" w:hAnsiTheme="minorHAnsi"/>
          <w:szCs w:val="22"/>
          <w:u w:val="single"/>
          <w:shd w:val="clear" w:color="auto" w:fill="FEFFFE"/>
        </w:rPr>
        <w:lastRenderedPageBreak/>
        <w:t>De gezondheidstoestand</w:t>
      </w:r>
      <w:r>
        <w:rPr>
          <w:rStyle w:val="Aucun"/>
          <w:rFonts w:asciiTheme="minorHAnsi" w:hAnsiTheme="minorHAnsi"/>
          <w:szCs w:val="22"/>
          <w:shd w:val="clear" w:color="auto" w:fill="FEFFFE"/>
        </w:rPr>
        <w:t xml:space="preserve"> blijkt ook een belangrijke determinant van de arbeidsmarktparticipatie. Bij de personen tussen 25 en 54</w:t>
      </w:r>
      <w:r w:rsidR="00705DAD">
        <w:rPr>
          <w:rStyle w:val="Aucun"/>
          <w:rFonts w:asciiTheme="minorHAnsi" w:hAnsiTheme="minorHAnsi"/>
          <w:szCs w:val="22"/>
          <w:shd w:val="clear" w:color="auto" w:fill="FEFFFE"/>
        </w:rPr>
        <w:t> </w:t>
      </w:r>
      <w:r>
        <w:rPr>
          <w:rStyle w:val="Aucun"/>
          <w:rFonts w:asciiTheme="minorHAnsi" w:hAnsiTheme="minorHAnsi"/>
          <w:szCs w:val="22"/>
          <w:shd w:val="clear" w:color="auto" w:fill="FEFFFE"/>
        </w:rPr>
        <w:t>jaar wordt ziekte of invaliditeit door bijna één op twee inactieve mannen als reden aangehaald en door één op drie inactieve vrouwen. Het belang van deze reden voor inactiviteit is de laatste tien jaar sterk toegenomen, in het bijzonder bij vrouwen.</w:t>
      </w:r>
    </w:p>
    <w:p w14:paraId="4946D995" w14:textId="120B5194" w:rsidR="003103AB" w:rsidRPr="00773FA7" w:rsidRDefault="003103AB" w:rsidP="003103AB">
      <w:pPr>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 xml:space="preserve">De Raad heeft ook de </w:t>
      </w:r>
      <w:r>
        <w:rPr>
          <w:rStyle w:val="Aucun"/>
          <w:rFonts w:asciiTheme="minorHAnsi" w:hAnsiTheme="minorHAnsi"/>
          <w:szCs w:val="22"/>
          <w:u w:val="single"/>
          <w:shd w:val="clear" w:color="auto" w:fill="FEFFFE"/>
        </w:rPr>
        <w:t>arbeidsreserve</w:t>
      </w:r>
      <w:r>
        <w:rPr>
          <w:rStyle w:val="Aucun"/>
          <w:rFonts w:asciiTheme="minorHAnsi" w:hAnsiTheme="minorHAnsi"/>
          <w:szCs w:val="22"/>
          <w:shd w:val="clear" w:color="auto" w:fill="FEFFFE"/>
        </w:rPr>
        <w:t xml:space="preserve"> in kaart gebracht die in principe het meest rechtstreeks inzetbaar zou zijn voor België en voor de drie gewesten. Naast de werklozen omvat die ook de inactieven die zouden willen werken maar niet meteen beschikbaar zijn</w:t>
      </w:r>
      <w:r w:rsidR="00365CA0">
        <w:rPr>
          <w:rStyle w:val="Aucun"/>
          <w:rFonts w:asciiTheme="minorHAnsi" w:hAnsiTheme="minorHAnsi"/>
          <w:szCs w:val="22"/>
          <w:shd w:val="clear" w:color="auto" w:fill="FEFFFE"/>
        </w:rPr>
        <w:t>, de inactieven die beschikbaar zijn maar niet actief naar werk zoeken</w:t>
      </w:r>
      <w:r>
        <w:rPr>
          <w:rStyle w:val="Aucun"/>
          <w:rFonts w:asciiTheme="minorHAnsi" w:hAnsiTheme="minorHAnsi"/>
          <w:szCs w:val="22"/>
          <w:shd w:val="clear" w:color="auto" w:fill="FEFFFE"/>
        </w:rPr>
        <w:t xml:space="preserve"> en de deeltijdwerkers die meer uren zouden willen werken. In 2018 kwam dat overeen met om en bij de 11 % van de </w:t>
      </w:r>
      <w:r w:rsidR="0040249C">
        <w:rPr>
          <w:rStyle w:val="Aucun"/>
          <w:rFonts w:asciiTheme="minorHAnsi" w:hAnsiTheme="minorHAnsi"/>
          <w:szCs w:val="22"/>
          <w:shd w:val="clear" w:color="auto" w:fill="FEFFFE"/>
        </w:rPr>
        <w:t xml:space="preserve">actieve </w:t>
      </w:r>
      <w:r>
        <w:rPr>
          <w:rStyle w:val="Aucun"/>
          <w:rFonts w:asciiTheme="minorHAnsi" w:hAnsiTheme="minorHAnsi"/>
          <w:szCs w:val="22"/>
          <w:shd w:val="clear" w:color="auto" w:fill="FEFFFE"/>
        </w:rPr>
        <w:t>bevolking tussen 15 en 74</w:t>
      </w:r>
      <w:r w:rsidR="00705DAD">
        <w:rPr>
          <w:rStyle w:val="Aucun"/>
          <w:rFonts w:asciiTheme="minorHAnsi" w:hAnsiTheme="minorHAnsi"/>
          <w:szCs w:val="22"/>
          <w:shd w:val="clear" w:color="auto" w:fill="FEFFFE"/>
        </w:rPr>
        <w:t> </w:t>
      </w:r>
      <w:r>
        <w:rPr>
          <w:rStyle w:val="Aucun"/>
          <w:rFonts w:asciiTheme="minorHAnsi" w:hAnsiTheme="minorHAnsi"/>
          <w:szCs w:val="22"/>
          <w:shd w:val="clear" w:color="auto" w:fill="FEFFFE"/>
        </w:rPr>
        <w:t xml:space="preserve">jaar, dat is bijna het dubbele van de werkloosheid. </w:t>
      </w:r>
    </w:p>
    <w:p w14:paraId="5F34609A" w14:textId="24118196" w:rsidR="00356284" w:rsidRDefault="003C78E9" w:rsidP="003103AB">
      <w:pPr>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 xml:space="preserve">Dit verslag toont duidelijk aan dat </w:t>
      </w:r>
      <w:r>
        <w:rPr>
          <w:rStyle w:val="Aucun"/>
          <w:rFonts w:asciiTheme="minorHAnsi" w:hAnsiTheme="minorHAnsi"/>
          <w:b/>
          <w:szCs w:val="22"/>
          <w:shd w:val="clear" w:color="auto" w:fill="FEFFFE"/>
        </w:rPr>
        <w:t>de verhoging van de totale activiteitsgraad</w:t>
      </w:r>
      <w:r>
        <w:rPr>
          <w:rStyle w:val="Aucun"/>
          <w:rFonts w:asciiTheme="minorHAnsi" w:hAnsiTheme="minorHAnsi"/>
          <w:szCs w:val="22"/>
          <w:shd w:val="clear" w:color="auto" w:fill="FEFFFE"/>
        </w:rPr>
        <w:t xml:space="preserve"> van de bevolking op arbeidsleeftijd een </w:t>
      </w:r>
      <w:r>
        <w:rPr>
          <w:rStyle w:val="Aucun"/>
          <w:rFonts w:asciiTheme="minorHAnsi" w:hAnsiTheme="minorHAnsi"/>
          <w:b/>
          <w:szCs w:val="22"/>
          <w:shd w:val="clear" w:color="auto" w:fill="FEFFFE"/>
        </w:rPr>
        <w:t>multidimensionale aanpak vereist</w:t>
      </w:r>
      <w:r>
        <w:rPr>
          <w:rStyle w:val="Aucun"/>
          <w:rFonts w:asciiTheme="minorHAnsi" w:hAnsiTheme="minorHAnsi"/>
          <w:szCs w:val="22"/>
          <w:shd w:val="clear" w:color="auto" w:fill="FEFFFE"/>
        </w:rPr>
        <w:t xml:space="preserve">, des te meer omdat de samenvoeging van ongunstige kenmerken de moeilijkheden om deel te nemen aan de arbeidsmarkt benadrukt. De activiteitsgraad moet immers niet alleen voor de jongeren en de 55-plussers worden verhoogd, maar ook voor de personen van buitenlandse origine en, in mindere mate, voor de vrouwen. </w:t>
      </w:r>
    </w:p>
    <w:p w14:paraId="3E1607C4" w14:textId="2581C852" w:rsidR="003103AB" w:rsidRPr="00773FA7" w:rsidRDefault="00077356" w:rsidP="003103AB">
      <w:pPr>
        <w:rPr>
          <w:rStyle w:val="Aucun"/>
          <w:rFonts w:asciiTheme="minorHAnsi" w:hAnsiTheme="minorHAnsi" w:cstheme="minorHAnsi"/>
          <w:color w:val="000000"/>
          <w:szCs w:val="22"/>
          <w:shd w:val="clear" w:color="auto" w:fill="FEFFFE"/>
        </w:rPr>
      </w:pPr>
      <w:r>
        <w:rPr>
          <w:rStyle w:val="Aucun"/>
          <w:rFonts w:asciiTheme="minorHAnsi" w:hAnsiTheme="minorHAnsi"/>
          <w:szCs w:val="22"/>
          <w:shd w:val="clear" w:color="auto" w:fill="FEFFFE"/>
        </w:rPr>
        <w:t xml:space="preserve">Om die doelstellingen te behalen, reikt de Raad een reeks concrete pistes aan op basis van </w:t>
      </w:r>
      <w:r>
        <w:rPr>
          <w:rStyle w:val="Aucun"/>
          <w:rFonts w:asciiTheme="minorHAnsi" w:hAnsiTheme="minorHAnsi"/>
          <w:b/>
          <w:szCs w:val="22"/>
          <w:shd w:val="clear" w:color="auto" w:fill="FEFFFE"/>
        </w:rPr>
        <w:t>zes algemene aanbevelingen</w:t>
      </w:r>
      <w:r>
        <w:rPr>
          <w:rStyle w:val="Aucun"/>
          <w:rFonts w:asciiTheme="minorHAnsi" w:hAnsiTheme="minorHAnsi"/>
          <w:szCs w:val="22"/>
          <w:shd w:val="clear" w:color="auto" w:fill="FEFFFE"/>
        </w:rPr>
        <w:t>:</w:t>
      </w:r>
    </w:p>
    <w:p w14:paraId="6E34AD7C" w14:textId="42ECF77A" w:rsidR="003103AB" w:rsidRPr="00773FA7" w:rsidRDefault="003103AB" w:rsidP="001E70F9">
      <w:pPr>
        <w:pStyle w:val="ListParagraph"/>
        <w:numPr>
          <w:ilvl w:val="0"/>
          <w:numId w:val="7"/>
        </w:numPr>
        <w:tabs>
          <w:tab w:val="left" w:pos="567"/>
          <w:tab w:val="left" w:pos="993"/>
        </w:tabs>
        <w:ind w:left="567" w:hanging="567"/>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 xml:space="preserve">Voor </w:t>
      </w:r>
      <w:r>
        <w:rPr>
          <w:rStyle w:val="Aucun"/>
          <w:rFonts w:asciiTheme="minorHAnsi" w:hAnsiTheme="minorHAnsi"/>
          <w:b/>
          <w:szCs w:val="22"/>
          <w:shd w:val="clear" w:color="auto" w:fill="FEFFFE"/>
        </w:rPr>
        <w:t>jongeren</w:t>
      </w:r>
      <w:r>
        <w:rPr>
          <w:rStyle w:val="Aucun"/>
          <w:rFonts w:asciiTheme="minorHAnsi" w:hAnsiTheme="minorHAnsi"/>
          <w:szCs w:val="22"/>
          <w:shd w:val="clear" w:color="auto" w:fill="FEFFFE"/>
        </w:rPr>
        <w:t xml:space="preserve"> een betere overgang naar tewerkstelling garanderen, met name door het voortijdig schoolverlaten te bestrijden, door hen te oriënteren naar toekomstgerichte studierichtingen en door hen werkervaringen tijdens hun opleiding aan te reiken;</w:t>
      </w:r>
    </w:p>
    <w:p w14:paraId="3C8BC7A1" w14:textId="4C8C4453" w:rsidR="003103AB" w:rsidRPr="00B913E3" w:rsidRDefault="003103AB" w:rsidP="00987C8E">
      <w:pPr>
        <w:ind w:left="567" w:hanging="567"/>
        <w:jc w:val="left"/>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2.</w:t>
      </w:r>
      <w:r>
        <w:rPr>
          <w:rStyle w:val="Aucun"/>
          <w:rFonts w:asciiTheme="minorHAnsi" w:hAnsiTheme="minorHAnsi"/>
          <w:szCs w:val="22"/>
          <w:shd w:val="clear" w:color="auto" w:fill="FEFFFE"/>
        </w:rPr>
        <w:tab/>
      </w:r>
      <w:r w:rsidR="00172EBC" w:rsidRPr="00172EBC">
        <w:rPr>
          <w:rStyle w:val="Aucun"/>
          <w:rFonts w:asciiTheme="minorHAnsi" w:hAnsiTheme="minorHAnsi"/>
          <w:szCs w:val="22"/>
          <w:shd w:val="clear" w:color="auto" w:fill="FEFFFE"/>
        </w:rPr>
        <w:t xml:space="preserve">De verhoging van de activiteitsgraad van de </w:t>
      </w:r>
      <w:r w:rsidR="00172EBC" w:rsidRPr="006923ED">
        <w:rPr>
          <w:rStyle w:val="Aucun"/>
          <w:rFonts w:asciiTheme="minorHAnsi" w:hAnsiTheme="minorHAnsi"/>
          <w:b/>
          <w:bCs/>
          <w:szCs w:val="22"/>
          <w:shd w:val="clear" w:color="auto" w:fill="FEFFFE"/>
        </w:rPr>
        <w:t xml:space="preserve">55-plussers </w:t>
      </w:r>
      <w:r w:rsidR="00172EBC" w:rsidRPr="00172EBC">
        <w:rPr>
          <w:rStyle w:val="Aucun"/>
          <w:rFonts w:asciiTheme="minorHAnsi" w:hAnsiTheme="minorHAnsi"/>
          <w:szCs w:val="22"/>
          <w:shd w:val="clear" w:color="auto" w:fill="FEFFFE"/>
        </w:rPr>
        <w:t>voortzetten en in het bijzonder deze van de 60-plussers intensifiëren, door de aangevatte hervormingen voor de verlenging van de loopbaan vol te houden;</w:t>
      </w:r>
    </w:p>
    <w:p w14:paraId="0628BA6E" w14:textId="7DD7131F" w:rsidR="003103AB" w:rsidRPr="001E70F9" w:rsidRDefault="00987C8E" w:rsidP="004B6C8F">
      <w:pPr>
        <w:tabs>
          <w:tab w:val="left" w:pos="567"/>
          <w:tab w:val="left" w:pos="993"/>
        </w:tabs>
        <w:ind w:left="567" w:hanging="567"/>
        <w:rPr>
          <w:rFonts w:asciiTheme="minorHAnsi" w:hAnsiTheme="minorHAnsi" w:cstheme="minorHAnsi"/>
          <w:szCs w:val="22"/>
        </w:rPr>
      </w:pPr>
      <w:r>
        <w:rPr>
          <w:rStyle w:val="Aucun"/>
          <w:rFonts w:asciiTheme="minorHAnsi" w:hAnsiTheme="minorHAnsi"/>
          <w:szCs w:val="22"/>
          <w:shd w:val="clear" w:color="auto" w:fill="FEFFFE"/>
        </w:rPr>
        <w:t>3.</w:t>
      </w:r>
      <w:r>
        <w:rPr>
          <w:rStyle w:val="Aucun"/>
          <w:rFonts w:asciiTheme="minorHAnsi" w:hAnsiTheme="minorHAnsi"/>
          <w:szCs w:val="22"/>
          <w:shd w:val="clear" w:color="auto" w:fill="FEFFFE"/>
        </w:rPr>
        <w:tab/>
      </w:r>
      <w:r w:rsidR="008474B6">
        <w:rPr>
          <w:rStyle w:val="Aucun"/>
          <w:rFonts w:asciiTheme="minorHAnsi" w:hAnsiTheme="minorHAnsi"/>
          <w:szCs w:val="22"/>
          <w:shd w:val="clear" w:color="auto" w:fill="FEFFFE"/>
        </w:rPr>
        <w:t>Een gunstig kader</w:t>
      </w:r>
      <w:r w:rsidR="00B532DF">
        <w:rPr>
          <w:rStyle w:val="Aucun"/>
          <w:rFonts w:asciiTheme="minorHAnsi" w:hAnsiTheme="minorHAnsi"/>
          <w:szCs w:val="22"/>
          <w:shd w:val="clear" w:color="auto" w:fill="FEFFFE"/>
        </w:rPr>
        <w:t xml:space="preserve"> </w:t>
      </w:r>
      <w:r>
        <w:rPr>
          <w:rStyle w:val="Aucun"/>
          <w:rFonts w:asciiTheme="minorHAnsi" w:hAnsiTheme="minorHAnsi"/>
          <w:szCs w:val="22"/>
          <w:shd w:val="clear" w:color="auto" w:fill="FEFFFE"/>
        </w:rPr>
        <w:t xml:space="preserve">scheppen voor een participatietoename van de </w:t>
      </w:r>
      <w:r>
        <w:rPr>
          <w:rStyle w:val="Aucun"/>
          <w:rFonts w:asciiTheme="minorHAnsi" w:hAnsiTheme="minorHAnsi"/>
          <w:b/>
          <w:bCs/>
          <w:szCs w:val="22"/>
          <w:shd w:val="clear" w:color="auto" w:fill="FEFFFE"/>
        </w:rPr>
        <w:t>personen die afkomstig zijn uit een land buiten de EU</w:t>
      </w:r>
      <w:r>
        <w:rPr>
          <w:rStyle w:val="Aucun"/>
          <w:rFonts w:asciiTheme="minorHAnsi" w:hAnsiTheme="minorHAnsi"/>
          <w:szCs w:val="22"/>
          <w:shd w:val="clear" w:color="auto" w:fill="FEFFFE"/>
        </w:rPr>
        <w:t>, dankzij het leren van de landstalen, de erkenning van verworven vaardigheden en de bestrijding van discriminatie;</w:t>
      </w:r>
    </w:p>
    <w:p w14:paraId="7431F78F" w14:textId="2E66AEF1" w:rsidR="003103AB" w:rsidRPr="00773FA7" w:rsidRDefault="00987C8E" w:rsidP="004B6C8F">
      <w:pPr>
        <w:tabs>
          <w:tab w:val="left" w:pos="567"/>
          <w:tab w:val="left" w:pos="993"/>
        </w:tabs>
        <w:ind w:left="567" w:hanging="567"/>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4.</w:t>
      </w:r>
      <w:r>
        <w:rPr>
          <w:rStyle w:val="Aucun"/>
          <w:rFonts w:asciiTheme="minorHAnsi" w:hAnsiTheme="minorHAnsi"/>
          <w:szCs w:val="22"/>
          <w:shd w:val="clear" w:color="auto" w:fill="FEFFFE"/>
        </w:rPr>
        <w:tab/>
        <w:t xml:space="preserve">Een betere verdeling van de gezinslasten mogelijk maken, omdat die nu in onevenredige mate de activiteitsgraad van de </w:t>
      </w:r>
      <w:r>
        <w:rPr>
          <w:rStyle w:val="Aucun"/>
          <w:rFonts w:asciiTheme="minorHAnsi" w:hAnsiTheme="minorHAnsi"/>
          <w:b/>
          <w:szCs w:val="22"/>
          <w:shd w:val="clear" w:color="auto" w:fill="FEFFFE"/>
        </w:rPr>
        <w:t>vrouwen</w:t>
      </w:r>
      <w:r>
        <w:rPr>
          <w:rStyle w:val="Aucun"/>
          <w:rFonts w:asciiTheme="minorHAnsi" w:hAnsiTheme="minorHAnsi"/>
          <w:szCs w:val="22"/>
          <w:shd w:val="clear" w:color="auto" w:fill="FEFFFE"/>
        </w:rPr>
        <w:t xml:space="preserve"> drukt, met name door de collectieve kinderopvang te verbeteren;</w:t>
      </w:r>
    </w:p>
    <w:p w14:paraId="3BF31F09" w14:textId="17DEC962" w:rsidR="003103AB" w:rsidRDefault="00987C8E" w:rsidP="001E70F9">
      <w:pPr>
        <w:tabs>
          <w:tab w:val="left" w:pos="567"/>
          <w:tab w:val="left" w:pos="993"/>
        </w:tabs>
        <w:ind w:left="567" w:hanging="567"/>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5.</w:t>
      </w:r>
      <w:r>
        <w:rPr>
          <w:rStyle w:val="Aucun"/>
          <w:rFonts w:asciiTheme="minorHAnsi" w:hAnsiTheme="minorHAnsi"/>
          <w:szCs w:val="22"/>
          <w:shd w:val="clear" w:color="auto" w:fill="FEFFFE"/>
        </w:rPr>
        <w:tab/>
        <w:t xml:space="preserve">De toegang tot de arbeidsmarkt van de </w:t>
      </w:r>
      <w:r>
        <w:rPr>
          <w:rStyle w:val="Aucun"/>
          <w:rFonts w:asciiTheme="minorHAnsi" w:hAnsiTheme="minorHAnsi"/>
          <w:b/>
          <w:szCs w:val="22"/>
          <w:shd w:val="clear" w:color="auto" w:fill="FEFFFE"/>
        </w:rPr>
        <w:t>laaggekwalificeerden</w:t>
      </w:r>
      <w:r>
        <w:rPr>
          <w:rStyle w:val="Aucun"/>
          <w:rFonts w:asciiTheme="minorHAnsi" w:hAnsiTheme="minorHAnsi"/>
          <w:szCs w:val="22"/>
          <w:shd w:val="clear" w:color="auto" w:fill="FEFFFE"/>
        </w:rPr>
        <w:t xml:space="preserve"> bevorderen, door een versterkte begeleiding, een aanbod aan beroepsgerichte opleidingen en financiële maatregelen die zowel op de vraag naar als het aanbod van laaggeschoolde arbeidskrachten zijn gericht;</w:t>
      </w:r>
    </w:p>
    <w:p w14:paraId="5DF650C8" w14:textId="77EAC2B9" w:rsidR="00503FDA" w:rsidRPr="00773FA7" w:rsidRDefault="00503FDA" w:rsidP="00503FDA">
      <w:pPr>
        <w:tabs>
          <w:tab w:val="left" w:pos="567"/>
          <w:tab w:val="left" w:pos="993"/>
        </w:tabs>
        <w:ind w:left="567" w:hanging="567"/>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6.</w:t>
      </w:r>
      <w:r>
        <w:rPr>
          <w:rStyle w:val="Aucun"/>
          <w:rFonts w:asciiTheme="minorHAnsi" w:hAnsiTheme="minorHAnsi"/>
          <w:szCs w:val="22"/>
          <w:shd w:val="clear" w:color="auto" w:fill="FEFFFE"/>
        </w:rPr>
        <w:tab/>
      </w:r>
      <w:r>
        <w:rPr>
          <w:rStyle w:val="Aucun"/>
          <w:rFonts w:asciiTheme="minorHAnsi" w:hAnsiTheme="minorHAnsi"/>
          <w:b/>
          <w:szCs w:val="22"/>
          <w:shd w:val="clear" w:color="auto" w:fill="FEFFFE"/>
        </w:rPr>
        <w:t>Levenslang leren</w:t>
      </w:r>
      <w:r>
        <w:rPr>
          <w:rStyle w:val="Aucun"/>
          <w:rFonts w:asciiTheme="minorHAnsi" w:hAnsiTheme="minorHAnsi"/>
          <w:szCs w:val="22"/>
          <w:shd w:val="clear" w:color="auto" w:fill="FEFFFE"/>
        </w:rPr>
        <w:t xml:space="preserve"> aanmoedigen, door</w:t>
      </w:r>
      <w:r w:rsidR="006923ED" w:rsidRPr="006923ED">
        <w:rPr>
          <w:rStyle w:val="Aucun"/>
          <w:rFonts w:asciiTheme="minorHAnsi" w:hAnsiTheme="minorHAnsi"/>
          <w:szCs w:val="22"/>
          <w:shd w:val="clear" w:color="auto" w:fill="FEFFFE"/>
        </w:rPr>
        <w:t xml:space="preserve"> actieven, inactieven </w:t>
      </w:r>
      <w:r w:rsidR="006923ED" w:rsidRPr="00705DAD">
        <w:rPr>
          <w:rStyle w:val="Aucun"/>
          <w:rFonts w:asciiTheme="minorHAnsi" w:hAnsiTheme="minorHAnsi"/>
          <w:szCs w:val="22"/>
          <w:shd w:val="clear" w:color="auto" w:fill="FEFFFE"/>
        </w:rPr>
        <w:t>én</w:t>
      </w:r>
      <w:r w:rsidR="006923ED" w:rsidRPr="006923ED">
        <w:rPr>
          <w:rStyle w:val="Aucun"/>
          <w:rFonts w:asciiTheme="minorHAnsi" w:hAnsiTheme="minorHAnsi"/>
          <w:szCs w:val="22"/>
          <w:shd w:val="clear" w:color="auto" w:fill="FEFFFE"/>
        </w:rPr>
        <w:t xml:space="preserve"> werkgevers te </w:t>
      </w:r>
      <w:proofErr w:type="spellStart"/>
      <w:r w:rsidR="006923ED" w:rsidRPr="006923ED">
        <w:rPr>
          <w:rStyle w:val="Aucun"/>
          <w:rFonts w:asciiTheme="minorHAnsi" w:hAnsiTheme="minorHAnsi"/>
          <w:szCs w:val="22"/>
          <w:shd w:val="clear" w:color="auto" w:fill="FEFFFE"/>
        </w:rPr>
        <w:t>responsabiliseren</w:t>
      </w:r>
      <w:proofErr w:type="spellEnd"/>
      <w:r>
        <w:rPr>
          <w:rStyle w:val="Aucun"/>
          <w:rFonts w:asciiTheme="minorHAnsi" w:hAnsiTheme="minorHAnsi"/>
          <w:szCs w:val="22"/>
          <w:shd w:val="clear" w:color="auto" w:fill="FEFFFE"/>
        </w:rPr>
        <w:t>, om de inzetbaarheid van de arbeidskrachten gedurende langere loopbanen in een snel veranderende omgeving te vrijwaren.</w:t>
      </w:r>
    </w:p>
    <w:p w14:paraId="6918B497" w14:textId="73D4F34C" w:rsidR="008D1D8E" w:rsidRDefault="008D1D8E" w:rsidP="00987C8E">
      <w:pPr>
        <w:rPr>
          <w:rStyle w:val="Aucun"/>
          <w:rFonts w:asciiTheme="minorHAnsi" w:hAnsiTheme="minorHAnsi" w:cstheme="minorHAnsi"/>
          <w:szCs w:val="22"/>
          <w:shd w:val="clear" w:color="auto" w:fill="FEFFFE"/>
        </w:rPr>
      </w:pPr>
    </w:p>
    <w:p w14:paraId="4B86A0C5" w14:textId="06D290A5" w:rsidR="008D1D8E" w:rsidRDefault="008D1D8E" w:rsidP="00987C8E">
      <w:pPr>
        <w:rPr>
          <w:rStyle w:val="Aucun"/>
          <w:rFonts w:asciiTheme="minorHAnsi" w:hAnsiTheme="minorHAnsi" w:cstheme="minorHAnsi"/>
          <w:szCs w:val="22"/>
          <w:shd w:val="clear" w:color="auto" w:fill="FEFFFE"/>
        </w:rPr>
      </w:pPr>
    </w:p>
    <w:p w14:paraId="451B0745" w14:textId="2FF1CEF1" w:rsidR="008D1D8E" w:rsidRDefault="008D1D8E" w:rsidP="00987C8E">
      <w:pPr>
        <w:rPr>
          <w:rStyle w:val="Aucun"/>
          <w:rFonts w:asciiTheme="minorHAnsi" w:hAnsiTheme="minorHAnsi" w:cstheme="minorHAnsi"/>
          <w:szCs w:val="22"/>
          <w:shd w:val="clear" w:color="auto" w:fill="FEFFFE"/>
        </w:rPr>
      </w:pPr>
    </w:p>
    <w:p w14:paraId="6A9CC898" w14:textId="77777777" w:rsidR="00705DAD" w:rsidRPr="008D1D8E" w:rsidRDefault="00705DAD" w:rsidP="00987C8E">
      <w:pPr>
        <w:rPr>
          <w:rStyle w:val="Aucun"/>
          <w:rFonts w:asciiTheme="minorHAnsi" w:hAnsiTheme="minorHAnsi" w:cstheme="minorHAnsi"/>
          <w:szCs w:val="22"/>
          <w:shd w:val="clear" w:color="auto" w:fill="FEFFFE"/>
        </w:rPr>
      </w:pPr>
    </w:p>
    <w:p w14:paraId="184CBB0E" w14:textId="1BC84F48" w:rsidR="008D1D8E" w:rsidRDefault="00987C8E" w:rsidP="00987C8E">
      <w:pPr>
        <w:jc w:val="right"/>
        <w:rPr>
          <w:rStyle w:val="Aucun"/>
          <w:rFonts w:asciiTheme="minorHAnsi" w:hAnsiTheme="minorHAnsi" w:cstheme="minorHAnsi"/>
          <w:szCs w:val="22"/>
          <w:shd w:val="clear" w:color="auto" w:fill="FEFFFE"/>
        </w:rPr>
      </w:pPr>
      <w:r>
        <w:rPr>
          <w:rStyle w:val="Aucun"/>
          <w:rFonts w:asciiTheme="minorHAnsi" w:hAnsiTheme="minorHAnsi"/>
          <w:szCs w:val="22"/>
          <w:shd w:val="clear" w:color="auto" w:fill="FEFFFE"/>
        </w:rPr>
        <w:t xml:space="preserve">Brussel, </w:t>
      </w:r>
      <w:r w:rsidR="00BB26A4">
        <w:rPr>
          <w:rStyle w:val="Aucun"/>
          <w:rFonts w:asciiTheme="minorHAnsi" w:hAnsiTheme="minorHAnsi"/>
          <w:szCs w:val="22"/>
          <w:shd w:val="clear" w:color="auto" w:fill="FEFFFE"/>
        </w:rPr>
        <w:t xml:space="preserve">16 </w:t>
      </w:r>
      <w:r w:rsidR="00F84B48">
        <w:rPr>
          <w:rStyle w:val="Aucun"/>
          <w:rFonts w:asciiTheme="minorHAnsi" w:hAnsiTheme="minorHAnsi"/>
          <w:szCs w:val="22"/>
          <w:shd w:val="clear" w:color="auto" w:fill="FEFFFE"/>
        </w:rPr>
        <w:t>januari 20</w:t>
      </w:r>
      <w:r w:rsidR="00BB26A4">
        <w:rPr>
          <w:rStyle w:val="Aucun"/>
          <w:rFonts w:asciiTheme="minorHAnsi" w:hAnsiTheme="minorHAnsi"/>
          <w:szCs w:val="22"/>
          <w:shd w:val="clear" w:color="auto" w:fill="FEFFFE"/>
        </w:rPr>
        <w:t>2</w:t>
      </w:r>
      <w:r w:rsidR="00F84B48">
        <w:rPr>
          <w:rStyle w:val="Aucun"/>
          <w:rFonts w:asciiTheme="minorHAnsi" w:hAnsiTheme="minorHAnsi"/>
          <w:szCs w:val="22"/>
          <w:shd w:val="clear" w:color="auto" w:fill="FEFFFE"/>
        </w:rPr>
        <w:t>0.</w:t>
      </w:r>
    </w:p>
    <w:sectPr w:rsidR="008D1D8E" w:rsidSect="004124DC">
      <w:headerReference w:type="even" r:id="rId12"/>
      <w:headerReference w:type="default" r:id="rId13"/>
      <w:footerReference w:type="even" r:id="rId14"/>
      <w:footerReference w:type="default" r:id="rId15"/>
      <w:headerReference w:type="first" r:id="rId16"/>
      <w:footerReference w:type="first" r:id="rId17"/>
      <w:pgSz w:w="11907" w:h="16840" w:code="9"/>
      <w:pgMar w:top="1134" w:right="1559" w:bottom="1134" w:left="1559"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EC0CA" w14:textId="77777777" w:rsidR="00801000" w:rsidRDefault="00801000">
      <w:r>
        <w:separator/>
      </w:r>
    </w:p>
  </w:endnote>
  <w:endnote w:type="continuationSeparator" w:id="0">
    <w:p w14:paraId="1CBC6190" w14:textId="77777777" w:rsidR="00801000" w:rsidRDefault="0080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Leelawadee">
    <w:charset w:val="DE"/>
    <w:family w:val="swiss"/>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CE16" w14:textId="77777777" w:rsidR="00FA7DEF" w:rsidRPr="0045607B" w:rsidRDefault="00FA7DEF">
    <w:pPr>
      <w:pStyle w:val="Footer"/>
      <w:rPr>
        <w:color w:val="365F91" w:themeColor="accent1" w:themeShade="BF"/>
      </w:rPr>
    </w:pPr>
    <w:r>
      <w:rPr>
        <w:noProof/>
        <w:color w:val="C00000"/>
      </w:rPr>
      <mc:AlternateContent>
        <mc:Choice Requires="wpg">
          <w:drawing>
            <wp:anchor distT="0" distB="0" distL="114300" distR="114300" simplePos="0" relativeHeight="251696128" behindDoc="0" locked="0" layoutInCell="1" allowOverlap="1" wp14:anchorId="64CA33D9" wp14:editId="3C33F568">
              <wp:simplePos x="0" y="0"/>
              <wp:positionH relativeFrom="column">
                <wp:posOffset>528955</wp:posOffset>
              </wp:positionH>
              <wp:positionV relativeFrom="paragraph">
                <wp:posOffset>40640</wp:posOffset>
              </wp:positionV>
              <wp:extent cx="5029200" cy="60960"/>
              <wp:effectExtent l="4445" t="1270" r="0" b="4445"/>
              <wp:wrapNone/>
              <wp:docPr id="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0960"/>
                        <a:chOff x="2392" y="15917"/>
                        <a:chExt cx="7920" cy="96"/>
                      </a:xfrm>
                    </wpg:grpSpPr>
                    <wps:wsp>
                      <wps:cNvPr id="9" name="Rectangle 24"/>
                      <wps:cNvSpPr>
                        <a:spLocks noChangeArrowheads="1"/>
                      </wps:cNvSpPr>
                      <wps:spPr bwMode="auto">
                        <a:xfrm>
                          <a:off x="3381" y="15917"/>
                          <a:ext cx="423" cy="96"/>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5"/>
                      <wps:cNvSpPr>
                        <a:spLocks noChangeArrowheads="1"/>
                      </wps:cNvSpPr>
                      <wps:spPr bwMode="auto">
                        <a:xfrm>
                          <a:off x="2818" y="15917"/>
                          <a:ext cx="283" cy="9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
                      <wps:cNvSpPr>
                        <a:spLocks noChangeArrowheads="1"/>
                      </wps:cNvSpPr>
                      <wps:spPr bwMode="auto">
                        <a:xfrm>
                          <a:off x="2392" y="15917"/>
                          <a:ext cx="143" cy="9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8"/>
                      <wps:cNvSpPr>
                        <a:spLocks noChangeArrowheads="1"/>
                      </wps:cNvSpPr>
                      <wps:spPr bwMode="auto">
                        <a:xfrm>
                          <a:off x="4087" y="15917"/>
                          <a:ext cx="6225" cy="96"/>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33FC9" id="Group 49" o:spid="_x0000_s1026" style="position:absolute;margin-left:41.65pt;margin-top:3.2pt;width:396pt;height:4.8pt;z-index:251696128" coordorigin="2392,15917" coordsize="79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">
              <v:rect id="Rectangle 24" o:spid="_x0000_s1027" style="position:absolute;left:3381;top:15917;width:42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" fillcolor="#31849b [2408]" stroked="f"/>
              <v:rect id="Rectangle 25" o:spid="_x0000_s1028" style="position:absolute;left:2818;top:15917;width:28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" fillcolor="#c2d69b [1942]" stroked="f"/>
              <v:rect id="Rectangle 26" o:spid="_x0000_s1029" style="position:absolute;left:2392;top:15917;width:14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" fillcolor="#ffc000" stroked="f"/>
              <v:rect id="Rectangle 28" o:spid="_x0000_s1030" style="position:absolute;left:4087;top:15917;width:622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" fillcolor="#17365d [2415]" stroked="f"/>
            </v:group>
          </w:pict>
        </mc:Fallback>
      </mc:AlternateContent>
    </w:r>
    <w:r w:rsidRPr="0067080A">
      <w:rPr>
        <w:color w:val="C00000"/>
      </w:rPr>
      <w:fldChar w:fldCharType="begin"/>
    </w:r>
    <w:r w:rsidRPr="0067080A">
      <w:rPr>
        <w:color w:val="C00000"/>
      </w:rPr>
      <w:instrText xml:space="preserve"> page </w:instrText>
    </w:r>
    <w:r w:rsidRPr="0067080A">
      <w:rPr>
        <w:color w:val="C00000"/>
      </w:rPr>
      <w:fldChar w:fldCharType="separate"/>
    </w:r>
    <w:r>
      <w:rPr>
        <w:color w:val="C00000"/>
      </w:rPr>
      <w:t>4</w:t>
    </w:r>
    <w:r w:rsidRPr="0067080A">
      <w:rPr>
        <w:color w:val="C00000"/>
      </w:rPr>
      <w:fldChar w:fldCharType="end"/>
    </w:r>
    <w:r>
      <w:rPr>
        <w:color w:val="C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7D20" w14:textId="77777777" w:rsidR="00FA7DEF" w:rsidRDefault="00FA7DEF" w:rsidP="004B5C7D">
    <w:pPr>
      <w:pStyle w:val="Footer"/>
      <w:jc w:val="right"/>
    </w:pPr>
    <w:r>
      <w:rPr>
        <w:noProof/>
        <w:color w:val="C00000"/>
      </w:rPr>
      <mc:AlternateContent>
        <mc:Choice Requires="wpg">
          <w:drawing>
            <wp:anchor distT="0" distB="0" distL="114300" distR="114300" simplePos="0" relativeHeight="251691008" behindDoc="0" locked="0" layoutInCell="1" allowOverlap="1" wp14:anchorId="305A6E00" wp14:editId="183AB9F6">
              <wp:simplePos x="0" y="0"/>
              <wp:positionH relativeFrom="column">
                <wp:posOffset>21590</wp:posOffset>
              </wp:positionH>
              <wp:positionV relativeFrom="paragraph">
                <wp:posOffset>40640</wp:posOffset>
              </wp:positionV>
              <wp:extent cx="5040630" cy="60960"/>
              <wp:effectExtent l="1905" t="1270" r="0" b="4445"/>
              <wp:wrapNone/>
              <wp:docPr id="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60960"/>
                        <a:chOff x="1593" y="15917"/>
                        <a:chExt cx="7938" cy="96"/>
                      </a:xfrm>
                    </wpg:grpSpPr>
                    <wps:wsp>
                      <wps:cNvPr id="4" name="Rectangle 44"/>
                      <wps:cNvSpPr>
                        <a:spLocks noChangeArrowheads="1"/>
                      </wps:cNvSpPr>
                      <wps:spPr bwMode="auto">
                        <a:xfrm>
                          <a:off x="1593" y="15917"/>
                          <a:ext cx="6225" cy="9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5"/>
                      <wps:cNvSpPr>
                        <a:spLocks noChangeArrowheads="1"/>
                      </wps:cNvSpPr>
                      <wps:spPr bwMode="auto">
                        <a:xfrm>
                          <a:off x="8109" y="15917"/>
                          <a:ext cx="423" cy="9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6"/>
                      <wps:cNvSpPr>
                        <a:spLocks noChangeArrowheads="1"/>
                      </wps:cNvSpPr>
                      <wps:spPr bwMode="auto">
                        <a:xfrm>
                          <a:off x="8820" y="15917"/>
                          <a:ext cx="283" cy="96"/>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7"/>
                      <wps:cNvSpPr>
                        <a:spLocks noChangeArrowheads="1"/>
                      </wps:cNvSpPr>
                      <wps:spPr bwMode="auto">
                        <a:xfrm>
                          <a:off x="9388" y="15917"/>
                          <a:ext cx="143" cy="96"/>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905ED" id="Group 48" o:spid="_x0000_s1026" style="position:absolute;margin-left:1.7pt;margin-top:3.2pt;width:396.9pt;height:4.8pt;z-index:251691008" coordorigin="1593,15917" coordsize="79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">
              <v:rect id="Rectangle 44" o:spid="_x0000_s1027" style="position:absolute;left:1593;top:15917;width:622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" fillcolor="#ffc000" stroked="f"/>
              <v:rect id="Rectangle 45" o:spid="_x0000_s1028" style="position:absolute;left:8109;top:15917;width:42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" fillcolor="#c2d69b [1942]" stroked="f"/>
              <v:rect id="Rectangle 46" o:spid="_x0000_s1029" style="position:absolute;left:8820;top:15917;width:28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" fillcolor="#31849b [2408]" stroked="f"/>
              <v:rect id="Rectangle 47" o:spid="_x0000_s1030" style="position:absolute;left:9388;top:15917;width:14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" fillcolor="#17365d [2415]" stroked="f"/>
            </v:group>
          </w:pict>
        </mc:Fallback>
      </mc:AlternateContent>
    </w:r>
    <w:r w:rsidRPr="0067080A">
      <w:rPr>
        <w:color w:val="C00000"/>
      </w:rPr>
      <w:fldChar w:fldCharType="begin"/>
    </w:r>
    <w:r w:rsidRPr="0067080A">
      <w:rPr>
        <w:color w:val="C00000"/>
      </w:rPr>
      <w:instrText xml:space="preserve"> page </w:instrText>
    </w:r>
    <w:r w:rsidRPr="0067080A">
      <w:rPr>
        <w:color w:val="C00000"/>
      </w:rPr>
      <w:fldChar w:fldCharType="separate"/>
    </w:r>
    <w:r>
      <w:rPr>
        <w:color w:val="C00000"/>
      </w:rPr>
      <w:t>3</w:t>
    </w:r>
    <w:r w:rsidRPr="0067080A">
      <w:rPr>
        <w:color w:val="C00000"/>
      </w:rPr>
      <w:fldChar w:fldCharType="end"/>
    </w:r>
    <w:r>
      <w:rPr>
        <w:color w:val="C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F002" w14:textId="5A91CC6E" w:rsidR="009F2E04" w:rsidRDefault="009F2E04" w:rsidP="009F2E04">
    <w:pPr>
      <w:pStyle w:val="Footer"/>
      <w:jc w:val="right"/>
    </w:pPr>
    <w:r w:rsidRPr="0067080A">
      <w:rPr>
        <w:noProof/>
        <w:color w:val="C00000"/>
        <w:lang w:eastAsia="nl-BE"/>
      </w:rPr>
      <mc:AlternateContent>
        <mc:Choice Requires="wpg">
          <w:drawing>
            <wp:anchor distT="0" distB="0" distL="114300" distR="114300" simplePos="0" relativeHeight="251698176" behindDoc="0" locked="0" layoutInCell="1" allowOverlap="1" wp14:anchorId="30082DF2" wp14:editId="44D76D89">
              <wp:simplePos x="0" y="0"/>
              <wp:positionH relativeFrom="column">
                <wp:posOffset>21590</wp:posOffset>
              </wp:positionH>
              <wp:positionV relativeFrom="paragraph">
                <wp:posOffset>40640</wp:posOffset>
              </wp:positionV>
              <wp:extent cx="5040630" cy="60960"/>
              <wp:effectExtent l="1905" t="1270" r="0" b="4445"/>
              <wp:wrapNone/>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0630" cy="60960"/>
                        <a:chOff x="1593" y="15917"/>
                        <a:chExt cx="7938" cy="96"/>
                      </a:xfrm>
                    </wpg:grpSpPr>
                    <wps:wsp>
                      <wps:cNvPr id="2" name="Rectangle 44"/>
                      <wps:cNvSpPr>
                        <a:spLocks noChangeArrowheads="1"/>
                      </wps:cNvSpPr>
                      <wps:spPr bwMode="auto">
                        <a:xfrm>
                          <a:off x="1593" y="15917"/>
                          <a:ext cx="6225" cy="96"/>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5"/>
                      <wps:cNvSpPr>
                        <a:spLocks noChangeArrowheads="1"/>
                      </wps:cNvSpPr>
                      <wps:spPr bwMode="auto">
                        <a:xfrm>
                          <a:off x="8109" y="15917"/>
                          <a:ext cx="423" cy="9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6"/>
                      <wps:cNvSpPr>
                        <a:spLocks noChangeArrowheads="1"/>
                      </wps:cNvSpPr>
                      <wps:spPr bwMode="auto">
                        <a:xfrm>
                          <a:off x="8820" y="15917"/>
                          <a:ext cx="283" cy="96"/>
                        </a:xfrm>
                        <a:prstGeom prst="rect">
                          <a:avLst/>
                        </a:prstGeom>
                        <a:solidFill>
                          <a:schemeClr val="accent5">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7"/>
                      <wps:cNvSpPr>
                        <a:spLocks noChangeArrowheads="1"/>
                      </wps:cNvSpPr>
                      <wps:spPr bwMode="auto">
                        <a:xfrm>
                          <a:off x="9388" y="15917"/>
                          <a:ext cx="143" cy="96"/>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8768F" id="Group 48" o:spid="_x0000_s1026" style="position:absolute;margin-left:1.7pt;margin-top:3.2pt;width:396.9pt;height:4.8pt;z-index:251698176" coordorigin="1593,15917" coordsize="79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">
              <v:rect id="Rectangle 44" o:spid="_x0000_s1027" style="position:absolute;left:1593;top:15917;width:622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" fillcolor="#ffc000" stroked="f"/>
              <v:rect id="Rectangle 45" o:spid="_x0000_s1028" style="position:absolute;left:8109;top:15917;width:42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" fillcolor="#c2d69b [1942]" stroked="f"/>
              <v:rect id="Rectangle 46" o:spid="_x0000_s1029" style="position:absolute;left:8820;top:15917;width:28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" fillcolor="#31849b [2408]" stroked="f"/>
              <v:rect id="Rectangle 47" o:spid="_x0000_s1030" style="position:absolute;left:9388;top:15917;width:143;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" fillcolor="#17365d [2415]" stroked="f"/>
            </v:group>
          </w:pict>
        </mc:Fallback>
      </mc:AlternateContent>
    </w:r>
    <w:r w:rsidRPr="0067080A">
      <w:rPr>
        <w:color w:val="C00000"/>
      </w:rPr>
      <w:fldChar w:fldCharType="begin"/>
    </w:r>
    <w:r w:rsidRPr="0067080A">
      <w:rPr>
        <w:color w:val="C00000"/>
      </w:rPr>
      <w:instrText xml:space="preserve"> page </w:instrText>
    </w:r>
    <w:r w:rsidRPr="0067080A">
      <w:rPr>
        <w:color w:val="C00000"/>
      </w:rPr>
      <w:fldChar w:fldCharType="separate"/>
    </w:r>
    <w:r>
      <w:rPr>
        <w:color w:val="C00000"/>
      </w:rPr>
      <w:t>1</w:t>
    </w:r>
    <w:r w:rsidRPr="0067080A">
      <w:rPr>
        <w:noProof/>
        <w:color w:val="C00000"/>
      </w:rPr>
      <w:fldChar w:fldCharType="end"/>
    </w:r>
    <w:r w:rsidRPr="0067080A">
      <w:rPr>
        <w:color w:val="C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CE1E" w14:textId="77777777" w:rsidR="00801000" w:rsidRDefault="00801000" w:rsidP="002450E9">
      <w:pPr>
        <w:spacing w:after="0" w:line="240" w:lineRule="auto"/>
      </w:pPr>
      <w:r>
        <w:separator/>
      </w:r>
    </w:p>
  </w:footnote>
  <w:footnote w:type="continuationSeparator" w:id="0">
    <w:p w14:paraId="3FFB0AF5" w14:textId="77777777" w:rsidR="00801000" w:rsidRDefault="00801000">
      <w:r>
        <w:continuationSeparator/>
      </w:r>
    </w:p>
  </w:footnote>
  <w:footnote w:id="1">
    <w:p w14:paraId="3315EAA1" w14:textId="2EEF5DE4" w:rsidR="008D1D8E" w:rsidRPr="00705DAD" w:rsidRDefault="008D1D8E" w:rsidP="00705DAD">
      <w:pPr>
        <w:pStyle w:val="CSEHRWfootnote"/>
        <w:rPr>
          <w:rFonts w:cstheme="minorHAnsi"/>
          <w:shd w:val="clear" w:color="auto" w:fill="FEFFFE"/>
        </w:rPr>
      </w:pPr>
      <w:r>
        <w:rPr>
          <w:rStyle w:val="FootnoteReference"/>
        </w:rPr>
        <w:footnoteRef/>
      </w:r>
      <w:r>
        <w:t xml:space="preserve"> </w:t>
      </w:r>
      <w:r>
        <w:tab/>
      </w:r>
      <w:r w:rsidR="0095358B">
        <w:t>Dit v</w:t>
      </w:r>
      <w:r>
        <w:t xml:space="preserve">erslag kan, net als de andere publicaties van de Hoge Raad voor de Werkgelegenheid, worden geraadpleegd op het volgende adres: </w:t>
      </w:r>
      <w:hyperlink r:id="rId1" w:history="1">
        <w:r>
          <w:rPr>
            <w:rStyle w:val="Hyperlink"/>
          </w:rPr>
          <w:t>https://hrw.belgie.be/nl</w:t>
        </w:r>
      </w:hyperlink>
      <w:r w:rsidR="00705DAD">
        <w:rPr>
          <w:rStyle w:val="Hyperlink"/>
          <w:u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8CDB" w14:textId="77777777" w:rsidR="00FA7DEF" w:rsidRPr="00A557E7" w:rsidRDefault="00FA7DEF" w:rsidP="00EA0439">
    <w:pPr>
      <w:pStyle w:val="Header"/>
      <w:rPr>
        <w:sz w:val="20"/>
      </w:rPr>
    </w:pPr>
    <w:r>
      <w:rPr>
        <w:sz w:val="20"/>
      </w:rPr>
      <w:t>Hoge Raad voor de Werkgelegenheid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5026" w14:textId="77777777" w:rsidR="00FA7DEF" w:rsidRPr="00A557E7" w:rsidRDefault="00FA7DEF" w:rsidP="00EA0439">
    <w:pPr>
      <w:pStyle w:val="Header"/>
      <w:tabs>
        <w:tab w:val="clear" w:pos="4394"/>
        <w:tab w:val="center" w:pos="4395"/>
      </w:tabs>
      <w:jc w:val="right"/>
      <w:rPr>
        <w:sz w:val="20"/>
      </w:rPr>
    </w:pPr>
    <w:r>
      <w:rPr>
        <w:sz w:val="20"/>
      </w:rPr>
      <w:t>Hoge Raad voor de Werkgelegenheid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314C" w14:textId="77777777" w:rsidR="00246DE3" w:rsidRPr="00A557E7" w:rsidRDefault="00246DE3" w:rsidP="00246DE3">
    <w:pPr>
      <w:pStyle w:val="Header"/>
      <w:jc w:val="right"/>
      <w:rPr>
        <w:sz w:val="20"/>
      </w:rPr>
    </w:pPr>
    <w:r>
      <w:rPr>
        <w:sz w:val="20"/>
      </w:rPr>
      <w:t>Hoge Raad voor de Werkgelegenheid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4FF"/>
    <w:multiLevelType w:val="multilevel"/>
    <w:tmpl w:val="1D743978"/>
    <w:styleLink w:val="Style1"/>
    <w:lvl w:ilvl="0">
      <w:start w:val="1"/>
      <w:numFmt w:val="decimal"/>
      <w:lvlText w:val="%1."/>
      <w:lvlJc w:val="left"/>
      <w:pPr>
        <w:ind w:left="360" w:hanging="360"/>
      </w:pPr>
      <w:rPr>
        <w:rFonts w:hint="default"/>
      </w:rPr>
    </w:lvl>
    <w:lvl w:ilvl="1">
      <w:start w:val="1"/>
      <w:numFmt w:val="decimal"/>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CA194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EA25E23"/>
    <w:multiLevelType w:val="multilevel"/>
    <w:tmpl w:val="3D44AF08"/>
    <w:name w:val="Reg 1."/>
    <w:lvl w:ilvl="0">
      <w:start w:val="1"/>
      <w:numFmt w:val="decimal"/>
      <w:isLg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7094DB3"/>
    <w:multiLevelType w:val="multilevel"/>
    <w:tmpl w:val="8C367196"/>
    <w:name w:val="Reg 1.12"/>
    <w:lvl w:ilvl="0">
      <w:start w:val="1"/>
      <w:numFmt w:val="decimal"/>
      <w:lvlText w:val="%1."/>
      <w:lvlJc w:val="left"/>
      <w:pPr>
        <w:ind w:left="360" w:hanging="360"/>
      </w:pPr>
      <w:rPr>
        <w:rFonts w:hint="default"/>
      </w:rPr>
    </w:lvl>
    <w:lvl w:ilvl="1">
      <w:start w:val="1"/>
      <w:numFmt w:val="decimal"/>
      <w:isLgl/>
      <w:lvlText w:val="%1.%2."/>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E5349A"/>
    <w:multiLevelType w:val="hybridMultilevel"/>
    <w:tmpl w:val="558ADF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D862C69"/>
    <w:multiLevelType w:val="hybridMultilevel"/>
    <w:tmpl w:val="87286ABA"/>
    <w:name w:val="Reg 1.22"/>
    <w:lvl w:ilvl="0" w:tplc="DFF09D3A">
      <w:start w:val="1"/>
      <w:numFmt w:val="decimal"/>
      <w:lvlText w:val="%1.1."/>
      <w:lvlJc w:val="left"/>
      <w:pPr>
        <w:ind w:left="720" w:hanging="360"/>
      </w:pPr>
      <w:rPr>
        <w:rFonts w:hint="default"/>
        <w:spacing w:val="0"/>
        <w:w w:val="100"/>
        <w:kern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51093"/>
    <w:multiLevelType w:val="multilevel"/>
    <w:tmpl w:val="4EEE8BE0"/>
    <w:name w:val="Reg 1.1."/>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45526B"/>
    <w:multiLevelType w:val="multilevel"/>
    <w:tmpl w:val="FC700962"/>
    <w:lvl w:ilvl="0">
      <w:start w:val="1"/>
      <w:numFmt w:val="upperRoman"/>
      <w:pStyle w:val="LVL1CharCharChar"/>
      <w:suff w:val="nothing"/>
      <w:lvlText w:val="%1.  "/>
      <w:lvlJc w:val="left"/>
      <w:pPr>
        <w:ind w:left="0" w:firstLine="0"/>
      </w:pPr>
      <w:rPr>
        <w:rFonts w:ascii="Arial" w:hAnsi="Arial" w:cs="Times New Roman" w:hint="default"/>
        <w:b/>
        <w:i w:val="0"/>
        <w:sz w:val="20"/>
      </w:rPr>
    </w:lvl>
    <w:lvl w:ilvl="1">
      <w:start w:val="1"/>
      <w:numFmt w:val="decimal"/>
      <w:lvlText w:val="%2."/>
      <w:lvlJc w:val="left"/>
      <w:pPr>
        <w:tabs>
          <w:tab w:val="num" w:pos="425"/>
        </w:tabs>
        <w:ind w:left="425" w:hanging="425"/>
      </w:pPr>
      <w:rPr>
        <w:rFonts w:ascii="Arial" w:hAnsi="Arial" w:cs="Times New Roman" w:hint="default"/>
        <w:b/>
        <w:i w:val="0"/>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09"/>
        </w:tabs>
        <w:ind w:left="709" w:hanging="709"/>
      </w:pPr>
      <w:rPr>
        <w:rFonts w:ascii="Arial" w:hAnsi="Arial" w:cs="Times New Roman" w:hint="default"/>
        <w:b/>
        <w:i w:val="0"/>
        <w:sz w:val="20"/>
      </w:rPr>
    </w:lvl>
    <w:lvl w:ilvl="3">
      <w:start w:val="1"/>
      <w:numFmt w:val="decimal"/>
      <w:pStyle w:val="LVL4"/>
      <w:lvlText w:val="%2.%3.%4."/>
      <w:lvlJc w:val="left"/>
      <w:pPr>
        <w:tabs>
          <w:tab w:val="num" w:pos="709"/>
        </w:tabs>
        <w:ind w:left="709" w:hanging="709"/>
      </w:pPr>
      <w:rPr>
        <w:rFonts w:ascii="Arial" w:hAnsi="Arial"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VL5"/>
      <w:lvlText w:val="%2.%3.%4.%5."/>
      <w:lvlJc w:val="left"/>
      <w:pPr>
        <w:tabs>
          <w:tab w:val="num" w:pos="851"/>
        </w:tabs>
        <w:ind w:left="851" w:hanging="851"/>
      </w:pPr>
      <w:rPr>
        <w:rFonts w:ascii="Arial" w:hAnsi="Arial" w:cs="Times New Roman" w:hint="default"/>
        <w:b w:val="0"/>
        <w:i/>
        <w:sz w:val="20"/>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0D853AD"/>
    <w:multiLevelType w:val="hybridMultilevel"/>
    <w:tmpl w:val="A2F8B07E"/>
    <w:styleLink w:val="Grossepuce"/>
    <w:lvl w:ilvl="0" w:tplc="7086335E">
      <w:start w:val="1"/>
      <w:numFmt w:val="bullet"/>
      <w:lvlText w:val="•"/>
      <w:lvlJc w:val="left"/>
      <w:pPr>
        <w:tabs>
          <w:tab w:val="num" w:pos="600"/>
        </w:tabs>
        <w:ind w:left="24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605F1C">
      <w:start w:val="1"/>
      <w:numFmt w:val="bullet"/>
      <w:lvlText w:val="•"/>
      <w:lvlJc w:val="left"/>
      <w:pPr>
        <w:tabs>
          <w:tab w:val="num" w:pos="840"/>
        </w:tabs>
        <w:ind w:left="48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AA1C8A">
      <w:start w:val="1"/>
      <w:numFmt w:val="bullet"/>
      <w:lvlText w:val="•"/>
      <w:lvlJc w:val="left"/>
      <w:pPr>
        <w:tabs>
          <w:tab w:val="num" w:pos="1080"/>
        </w:tabs>
        <w:ind w:left="72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044AE">
      <w:start w:val="1"/>
      <w:numFmt w:val="bullet"/>
      <w:lvlText w:val="•"/>
      <w:lvlJc w:val="left"/>
      <w:pPr>
        <w:tabs>
          <w:tab w:val="num" w:pos="1320"/>
        </w:tabs>
        <w:ind w:left="96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D071AC">
      <w:start w:val="1"/>
      <w:numFmt w:val="bullet"/>
      <w:lvlText w:val="•"/>
      <w:lvlJc w:val="left"/>
      <w:pPr>
        <w:tabs>
          <w:tab w:val="num" w:pos="1560"/>
        </w:tabs>
        <w:ind w:left="120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A88A78">
      <w:start w:val="1"/>
      <w:numFmt w:val="bullet"/>
      <w:lvlText w:val="•"/>
      <w:lvlJc w:val="left"/>
      <w:pPr>
        <w:tabs>
          <w:tab w:val="num" w:pos="1800"/>
        </w:tabs>
        <w:ind w:left="144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BA2F32">
      <w:start w:val="1"/>
      <w:numFmt w:val="bullet"/>
      <w:lvlText w:val="•"/>
      <w:lvlJc w:val="left"/>
      <w:pPr>
        <w:tabs>
          <w:tab w:val="num" w:pos="2040"/>
        </w:tabs>
        <w:ind w:left="168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A494E2">
      <w:start w:val="1"/>
      <w:numFmt w:val="bullet"/>
      <w:lvlText w:val="•"/>
      <w:lvlJc w:val="left"/>
      <w:pPr>
        <w:tabs>
          <w:tab w:val="num" w:pos="2280"/>
        </w:tabs>
        <w:ind w:left="192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22A02">
      <w:start w:val="1"/>
      <w:numFmt w:val="bullet"/>
      <w:lvlText w:val="•"/>
      <w:lvlJc w:val="left"/>
      <w:pPr>
        <w:tabs>
          <w:tab w:val="num" w:pos="2520"/>
        </w:tabs>
        <w:ind w:left="2160" w:firstLine="120"/>
      </w:pPr>
      <w:rPr>
        <w:rFonts w:hAnsi="Arial Unicode MS"/>
        <w:caps w:val="0"/>
        <w:smallCaps w:val="0"/>
        <w:strike w:val="0"/>
        <w:dstrike w:val="0"/>
        <w:color w:val="000000"/>
        <w:spacing w:val="0"/>
        <w:w w:val="100"/>
        <w:kern w:val="0"/>
        <w:position w:val="0"/>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3A00867"/>
    <w:multiLevelType w:val="hybridMultilevel"/>
    <w:tmpl w:val="1E2AA372"/>
    <w:lvl w:ilvl="0" w:tplc="2F3EBF2E">
      <w:start w:val="1"/>
      <w:numFmt w:val="bullet"/>
      <w:lvlText w:val=""/>
      <w:lvlJc w:val="left"/>
      <w:pPr>
        <w:ind w:left="720" w:hanging="360"/>
      </w:pPr>
      <w:rPr>
        <w:rFonts w:ascii="Symbol" w:hAnsi="Symbol" w:hint="default"/>
        <w:caps w:val="0"/>
        <w:strike w:val="0"/>
        <w:dstrike w:val="0"/>
        <w:vanish w:val="0"/>
        <w:color w:val="C00000"/>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7C2B78"/>
    <w:multiLevelType w:val="hybridMultilevel"/>
    <w:tmpl w:val="88747318"/>
    <w:lvl w:ilvl="0" w:tplc="2F3EBF2E">
      <w:start w:val="1"/>
      <w:numFmt w:val="bullet"/>
      <w:lvlText w:val=""/>
      <w:lvlJc w:val="left"/>
      <w:pPr>
        <w:ind w:left="720" w:hanging="360"/>
      </w:pPr>
      <w:rPr>
        <w:rFonts w:ascii="Symbol" w:hAnsi="Symbol" w:hint="default"/>
        <w:caps w:val="0"/>
        <w:strike w:val="0"/>
        <w:dstrike w:val="0"/>
        <w:vanish w:val="0"/>
        <w:color w:val="C00000"/>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F307FB5"/>
    <w:multiLevelType w:val="hybridMultilevel"/>
    <w:tmpl w:val="2F761A26"/>
    <w:lvl w:ilvl="0" w:tplc="2F3EBF2E">
      <w:start w:val="1"/>
      <w:numFmt w:val="bullet"/>
      <w:lvlText w:val=""/>
      <w:lvlJc w:val="left"/>
      <w:pPr>
        <w:ind w:left="720" w:hanging="360"/>
      </w:pPr>
      <w:rPr>
        <w:rFonts w:ascii="Symbol" w:hAnsi="Symbol" w:hint="default"/>
        <w:caps w:val="0"/>
        <w:strike w:val="0"/>
        <w:dstrike w:val="0"/>
        <w:vanish w:val="0"/>
        <w:color w:val="C00000"/>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561FB8"/>
    <w:multiLevelType w:val="multilevel"/>
    <w:tmpl w:val="098CB51C"/>
    <w:lvl w:ilvl="0">
      <w:start w:val="1"/>
      <w:numFmt w:val="decimal"/>
      <w:pStyle w:val="CSEHRW1"/>
      <w:lvlText w:val="%1."/>
      <w:lvlJc w:val="left"/>
      <w:pPr>
        <w:ind w:left="360" w:hanging="360"/>
      </w:pPr>
      <w:rPr>
        <w:rFonts w:hint="default"/>
      </w:rPr>
    </w:lvl>
    <w:lvl w:ilvl="1">
      <w:start w:val="1"/>
      <w:numFmt w:val="decimal"/>
      <w:pStyle w:val="CSEHRW11"/>
      <w:isLgl/>
      <w:lvlText w:val="%1.%2."/>
      <w:lvlJc w:val="left"/>
      <w:pPr>
        <w:ind w:left="792" w:hanging="432"/>
      </w:pPr>
      <w:rPr>
        <w:rFonts w:cs="Times New Roman" w:hint="default"/>
        <w:bCs w:val="0"/>
        <w:i w:val="0"/>
        <w:iCs w:val="0"/>
        <w:caps w:val="0"/>
        <w:smallCaps w:val="0"/>
        <w:strike w:val="0"/>
        <w:dstrike w:val="0"/>
        <w:vanish w:val="0"/>
        <w:color w:val="7E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SEHRW111"/>
      <w:lvlText w:val="%1.%2.%3."/>
      <w:lvlJc w:val="left"/>
      <w:pPr>
        <w:ind w:left="1224" w:hanging="504"/>
      </w:pPr>
      <w:rPr>
        <w:rFonts w:hint="default"/>
      </w:rPr>
    </w:lvl>
    <w:lvl w:ilvl="3">
      <w:start w:val="1"/>
      <w:numFmt w:val="decimal"/>
      <w:pStyle w:val="CSEHRW1111"/>
      <w:lvlText w:val="%1.%2.%3.%4."/>
      <w:lvlJc w:val="left"/>
      <w:pPr>
        <w:ind w:left="1728" w:hanging="648"/>
      </w:pPr>
      <w:rPr>
        <w:rFonts w:hint="default"/>
      </w:rPr>
    </w:lvl>
    <w:lvl w:ilvl="4">
      <w:start w:val="1"/>
      <w:numFmt w:val="decimal"/>
      <w:pStyle w:val="CSEHRW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3439AA"/>
    <w:multiLevelType w:val="hybridMultilevel"/>
    <w:tmpl w:val="D1067A8C"/>
    <w:styleLink w:val="Puce"/>
    <w:lvl w:ilvl="0" w:tplc="BBDA41A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14755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0A6CE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740E3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F0437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6EA9D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6BA96">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720AF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6530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0E84E9E"/>
    <w:multiLevelType w:val="multilevel"/>
    <w:tmpl w:val="CBCCE976"/>
    <w:name w:val="Reg 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792" w:hanging="432"/>
      </w:pPr>
      <w:rPr>
        <w:rFonts w:cs="Times New Roman" w:hint="default"/>
        <w:bCs w:val="0"/>
        <w:i w:val="0"/>
        <w:iCs w:val="0"/>
        <w:caps w:val="0"/>
        <w:strike w:val="0"/>
        <w:dstrike w:val="0"/>
        <w:vanish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9F919C4"/>
    <w:multiLevelType w:val="multilevel"/>
    <w:tmpl w:val="BBAADFD6"/>
    <w:name w:val="Reg 1.2"/>
    <w:lvl w:ilvl="0">
      <w:start w:val="1"/>
      <w:numFmt w:val="decimal"/>
      <w:isLg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4"/>
  </w:num>
  <w:num w:numId="8">
    <w:abstractNumId w:val="10"/>
  </w:num>
  <w:num w:numId="9">
    <w:abstractNumId w:val="9"/>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activeWritingStyle w:appName="MSWord" w:lang="en-GB"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2769" fillcolor="none [1302]" stroke="f">
      <v:fill color="none [1302]"/>
      <v:stroke on="f"/>
      <o:colormru v:ext="edit" colors="silve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AB"/>
    <w:rsid w:val="00000ACC"/>
    <w:rsid w:val="00000BED"/>
    <w:rsid w:val="00001283"/>
    <w:rsid w:val="00001EFE"/>
    <w:rsid w:val="00012434"/>
    <w:rsid w:val="000219D4"/>
    <w:rsid w:val="00027738"/>
    <w:rsid w:val="000278F1"/>
    <w:rsid w:val="00043DBE"/>
    <w:rsid w:val="00050865"/>
    <w:rsid w:val="00056BA1"/>
    <w:rsid w:val="0006368C"/>
    <w:rsid w:val="00077356"/>
    <w:rsid w:val="00082B62"/>
    <w:rsid w:val="00086869"/>
    <w:rsid w:val="0008722C"/>
    <w:rsid w:val="00096DB3"/>
    <w:rsid w:val="000B218D"/>
    <w:rsid w:val="000C017D"/>
    <w:rsid w:val="000C352E"/>
    <w:rsid w:val="000D3A19"/>
    <w:rsid w:val="000D3DA3"/>
    <w:rsid w:val="000D51D5"/>
    <w:rsid w:val="000E75B5"/>
    <w:rsid w:val="000F1F4C"/>
    <w:rsid w:val="0010557B"/>
    <w:rsid w:val="0010599F"/>
    <w:rsid w:val="00121FAB"/>
    <w:rsid w:val="001307B0"/>
    <w:rsid w:val="001320B1"/>
    <w:rsid w:val="00133CA3"/>
    <w:rsid w:val="0015195D"/>
    <w:rsid w:val="00152620"/>
    <w:rsid w:val="001559B8"/>
    <w:rsid w:val="00165154"/>
    <w:rsid w:val="00172EBC"/>
    <w:rsid w:val="00172FDF"/>
    <w:rsid w:val="00174CBA"/>
    <w:rsid w:val="001767E5"/>
    <w:rsid w:val="0018369E"/>
    <w:rsid w:val="00190114"/>
    <w:rsid w:val="001B052E"/>
    <w:rsid w:val="001B43FF"/>
    <w:rsid w:val="001C078A"/>
    <w:rsid w:val="001E115E"/>
    <w:rsid w:val="001E5DCA"/>
    <w:rsid w:val="001E70F9"/>
    <w:rsid w:val="001F1AEE"/>
    <w:rsid w:val="001F6A32"/>
    <w:rsid w:val="002071C1"/>
    <w:rsid w:val="00207957"/>
    <w:rsid w:val="0021550C"/>
    <w:rsid w:val="00222F56"/>
    <w:rsid w:val="0023570E"/>
    <w:rsid w:val="00236329"/>
    <w:rsid w:val="00241872"/>
    <w:rsid w:val="0024204B"/>
    <w:rsid w:val="002450E9"/>
    <w:rsid w:val="00246DE3"/>
    <w:rsid w:val="00247B44"/>
    <w:rsid w:val="00252F54"/>
    <w:rsid w:val="00262C42"/>
    <w:rsid w:val="0027024E"/>
    <w:rsid w:val="00272B90"/>
    <w:rsid w:val="00275F35"/>
    <w:rsid w:val="002812BD"/>
    <w:rsid w:val="00283E5D"/>
    <w:rsid w:val="002B6FB0"/>
    <w:rsid w:val="002B7292"/>
    <w:rsid w:val="002D34AE"/>
    <w:rsid w:val="002E5028"/>
    <w:rsid w:val="002E566D"/>
    <w:rsid w:val="00306CA9"/>
    <w:rsid w:val="00307FC0"/>
    <w:rsid w:val="003103AB"/>
    <w:rsid w:val="00312F07"/>
    <w:rsid w:val="00313FE4"/>
    <w:rsid w:val="00330C6F"/>
    <w:rsid w:val="00331AFE"/>
    <w:rsid w:val="003324FF"/>
    <w:rsid w:val="0033417C"/>
    <w:rsid w:val="00352B6B"/>
    <w:rsid w:val="00356284"/>
    <w:rsid w:val="003646EA"/>
    <w:rsid w:val="00365CA0"/>
    <w:rsid w:val="00371E93"/>
    <w:rsid w:val="00375C71"/>
    <w:rsid w:val="00380FED"/>
    <w:rsid w:val="00387AC2"/>
    <w:rsid w:val="00391D36"/>
    <w:rsid w:val="0039470F"/>
    <w:rsid w:val="003A064D"/>
    <w:rsid w:val="003B413F"/>
    <w:rsid w:val="003C0341"/>
    <w:rsid w:val="003C097F"/>
    <w:rsid w:val="003C268F"/>
    <w:rsid w:val="003C55F5"/>
    <w:rsid w:val="003C6678"/>
    <w:rsid w:val="003C6D93"/>
    <w:rsid w:val="003C78E9"/>
    <w:rsid w:val="003D316C"/>
    <w:rsid w:val="003E34D5"/>
    <w:rsid w:val="003E53CF"/>
    <w:rsid w:val="00401B88"/>
    <w:rsid w:val="0040249C"/>
    <w:rsid w:val="0040586C"/>
    <w:rsid w:val="004124DC"/>
    <w:rsid w:val="00442F85"/>
    <w:rsid w:val="00444E7E"/>
    <w:rsid w:val="00446D38"/>
    <w:rsid w:val="00450E49"/>
    <w:rsid w:val="00452926"/>
    <w:rsid w:val="00453831"/>
    <w:rsid w:val="0045607B"/>
    <w:rsid w:val="004567B4"/>
    <w:rsid w:val="00460F9F"/>
    <w:rsid w:val="00475896"/>
    <w:rsid w:val="00485039"/>
    <w:rsid w:val="004948BA"/>
    <w:rsid w:val="00496612"/>
    <w:rsid w:val="00496C77"/>
    <w:rsid w:val="004A0079"/>
    <w:rsid w:val="004A6AD3"/>
    <w:rsid w:val="004B5C7D"/>
    <w:rsid w:val="004B6C8F"/>
    <w:rsid w:val="004B7E5B"/>
    <w:rsid w:val="004C2BFA"/>
    <w:rsid w:val="004E13DA"/>
    <w:rsid w:val="004E44BF"/>
    <w:rsid w:val="004E5710"/>
    <w:rsid w:val="004F0B32"/>
    <w:rsid w:val="00503365"/>
    <w:rsid w:val="00503FDA"/>
    <w:rsid w:val="005129DF"/>
    <w:rsid w:val="00513E04"/>
    <w:rsid w:val="005204C0"/>
    <w:rsid w:val="0052084C"/>
    <w:rsid w:val="00524668"/>
    <w:rsid w:val="00526154"/>
    <w:rsid w:val="00527CAD"/>
    <w:rsid w:val="00540EA0"/>
    <w:rsid w:val="00550B31"/>
    <w:rsid w:val="0056094D"/>
    <w:rsid w:val="00573A17"/>
    <w:rsid w:val="00574B8F"/>
    <w:rsid w:val="00582B51"/>
    <w:rsid w:val="00583A24"/>
    <w:rsid w:val="00584F04"/>
    <w:rsid w:val="005A76D0"/>
    <w:rsid w:val="005B1ECB"/>
    <w:rsid w:val="005B477A"/>
    <w:rsid w:val="005C3710"/>
    <w:rsid w:val="005D3D3F"/>
    <w:rsid w:val="005D59B5"/>
    <w:rsid w:val="005D7DBA"/>
    <w:rsid w:val="005F0C81"/>
    <w:rsid w:val="00600B9D"/>
    <w:rsid w:val="00601788"/>
    <w:rsid w:val="00602B70"/>
    <w:rsid w:val="006053DC"/>
    <w:rsid w:val="00623A8B"/>
    <w:rsid w:val="00623F4C"/>
    <w:rsid w:val="0062551C"/>
    <w:rsid w:val="00627154"/>
    <w:rsid w:val="00636E49"/>
    <w:rsid w:val="00640168"/>
    <w:rsid w:val="00642F96"/>
    <w:rsid w:val="00660F4E"/>
    <w:rsid w:val="00665FF1"/>
    <w:rsid w:val="00667361"/>
    <w:rsid w:val="0067080A"/>
    <w:rsid w:val="0067284F"/>
    <w:rsid w:val="006823A6"/>
    <w:rsid w:val="006843A2"/>
    <w:rsid w:val="006923ED"/>
    <w:rsid w:val="006E020F"/>
    <w:rsid w:val="006E706B"/>
    <w:rsid w:val="006F5D64"/>
    <w:rsid w:val="006F7B3A"/>
    <w:rsid w:val="00705DAD"/>
    <w:rsid w:val="007060FF"/>
    <w:rsid w:val="00710199"/>
    <w:rsid w:val="0071233C"/>
    <w:rsid w:val="00714D17"/>
    <w:rsid w:val="00717BB4"/>
    <w:rsid w:val="00731707"/>
    <w:rsid w:val="00734B4F"/>
    <w:rsid w:val="00735025"/>
    <w:rsid w:val="007465F5"/>
    <w:rsid w:val="00771AE5"/>
    <w:rsid w:val="007728CD"/>
    <w:rsid w:val="00773FA7"/>
    <w:rsid w:val="00783A22"/>
    <w:rsid w:val="00787E50"/>
    <w:rsid w:val="00796132"/>
    <w:rsid w:val="007B0DF9"/>
    <w:rsid w:val="007B1024"/>
    <w:rsid w:val="007B23C6"/>
    <w:rsid w:val="0080052D"/>
    <w:rsid w:val="00801000"/>
    <w:rsid w:val="00821E60"/>
    <w:rsid w:val="00827993"/>
    <w:rsid w:val="00845A00"/>
    <w:rsid w:val="008474B6"/>
    <w:rsid w:val="008624F5"/>
    <w:rsid w:val="008671A4"/>
    <w:rsid w:val="0087594E"/>
    <w:rsid w:val="008840E1"/>
    <w:rsid w:val="008878E6"/>
    <w:rsid w:val="00893BBB"/>
    <w:rsid w:val="00895214"/>
    <w:rsid w:val="008A078F"/>
    <w:rsid w:val="008A132F"/>
    <w:rsid w:val="008B66BE"/>
    <w:rsid w:val="008D1D8E"/>
    <w:rsid w:val="008D31D4"/>
    <w:rsid w:val="00905932"/>
    <w:rsid w:val="009207A2"/>
    <w:rsid w:val="0095358B"/>
    <w:rsid w:val="00956F66"/>
    <w:rsid w:val="00960F42"/>
    <w:rsid w:val="009616F7"/>
    <w:rsid w:val="009630AD"/>
    <w:rsid w:val="00966BFE"/>
    <w:rsid w:val="00971CD6"/>
    <w:rsid w:val="00983D73"/>
    <w:rsid w:val="00983EC0"/>
    <w:rsid w:val="00987C8E"/>
    <w:rsid w:val="00997216"/>
    <w:rsid w:val="009A2F92"/>
    <w:rsid w:val="009B62B7"/>
    <w:rsid w:val="009C2D03"/>
    <w:rsid w:val="009C5816"/>
    <w:rsid w:val="009D2A2A"/>
    <w:rsid w:val="009E1177"/>
    <w:rsid w:val="009E580E"/>
    <w:rsid w:val="009F2E04"/>
    <w:rsid w:val="009F5313"/>
    <w:rsid w:val="00A01340"/>
    <w:rsid w:val="00A02406"/>
    <w:rsid w:val="00A051B5"/>
    <w:rsid w:val="00A2750D"/>
    <w:rsid w:val="00A3682C"/>
    <w:rsid w:val="00A514CC"/>
    <w:rsid w:val="00A557E7"/>
    <w:rsid w:val="00A56F3F"/>
    <w:rsid w:val="00A60E06"/>
    <w:rsid w:val="00A76BCB"/>
    <w:rsid w:val="00A827EA"/>
    <w:rsid w:val="00A8649F"/>
    <w:rsid w:val="00A87CB1"/>
    <w:rsid w:val="00A91E56"/>
    <w:rsid w:val="00A92897"/>
    <w:rsid w:val="00A9494B"/>
    <w:rsid w:val="00AA0590"/>
    <w:rsid w:val="00AA679D"/>
    <w:rsid w:val="00AB26E9"/>
    <w:rsid w:val="00AC1DE7"/>
    <w:rsid w:val="00AC23A8"/>
    <w:rsid w:val="00AC5ADE"/>
    <w:rsid w:val="00AD2F6A"/>
    <w:rsid w:val="00AD7488"/>
    <w:rsid w:val="00AE4F5B"/>
    <w:rsid w:val="00AE6A78"/>
    <w:rsid w:val="00AE7881"/>
    <w:rsid w:val="00AF727E"/>
    <w:rsid w:val="00B05D34"/>
    <w:rsid w:val="00B13137"/>
    <w:rsid w:val="00B138BB"/>
    <w:rsid w:val="00B248DE"/>
    <w:rsid w:val="00B32F82"/>
    <w:rsid w:val="00B463B2"/>
    <w:rsid w:val="00B4789C"/>
    <w:rsid w:val="00B532DF"/>
    <w:rsid w:val="00B8000B"/>
    <w:rsid w:val="00B90C90"/>
    <w:rsid w:val="00B913E3"/>
    <w:rsid w:val="00B95620"/>
    <w:rsid w:val="00B97E23"/>
    <w:rsid w:val="00BA142B"/>
    <w:rsid w:val="00BA6B56"/>
    <w:rsid w:val="00BB26A4"/>
    <w:rsid w:val="00BB72E0"/>
    <w:rsid w:val="00BC6E17"/>
    <w:rsid w:val="00BD2EAD"/>
    <w:rsid w:val="00BF21F5"/>
    <w:rsid w:val="00BF5022"/>
    <w:rsid w:val="00C01EE1"/>
    <w:rsid w:val="00C05387"/>
    <w:rsid w:val="00C163DC"/>
    <w:rsid w:val="00C23CD8"/>
    <w:rsid w:val="00C336FE"/>
    <w:rsid w:val="00C42F08"/>
    <w:rsid w:val="00C430A3"/>
    <w:rsid w:val="00C47EC3"/>
    <w:rsid w:val="00C54876"/>
    <w:rsid w:val="00C55A3E"/>
    <w:rsid w:val="00C57B11"/>
    <w:rsid w:val="00C628EA"/>
    <w:rsid w:val="00C636F4"/>
    <w:rsid w:val="00C644BF"/>
    <w:rsid w:val="00C67A59"/>
    <w:rsid w:val="00C77087"/>
    <w:rsid w:val="00C778A4"/>
    <w:rsid w:val="00C90165"/>
    <w:rsid w:val="00C93F76"/>
    <w:rsid w:val="00CA177B"/>
    <w:rsid w:val="00CA5A74"/>
    <w:rsid w:val="00CB52B1"/>
    <w:rsid w:val="00CC5343"/>
    <w:rsid w:val="00CE3DC0"/>
    <w:rsid w:val="00CE67A6"/>
    <w:rsid w:val="00D00016"/>
    <w:rsid w:val="00D006E4"/>
    <w:rsid w:val="00D03DF2"/>
    <w:rsid w:val="00D0518E"/>
    <w:rsid w:val="00D15384"/>
    <w:rsid w:val="00D23923"/>
    <w:rsid w:val="00D23B1E"/>
    <w:rsid w:val="00D23C7F"/>
    <w:rsid w:val="00D333AE"/>
    <w:rsid w:val="00D4193A"/>
    <w:rsid w:val="00D44C3B"/>
    <w:rsid w:val="00D454F3"/>
    <w:rsid w:val="00D50B14"/>
    <w:rsid w:val="00D55A4C"/>
    <w:rsid w:val="00D56B0E"/>
    <w:rsid w:val="00D576BE"/>
    <w:rsid w:val="00D60A34"/>
    <w:rsid w:val="00D6176B"/>
    <w:rsid w:val="00D639FB"/>
    <w:rsid w:val="00D66B40"/>
    <w:rsid w:val="00D6745A"/>
    <w:rsid w:val="00D704FE"/>
    <w:rsid w:val="00D80178"/>
    <w:rsid w:val="00D87C0D"/>
    <w:rsid w:val="00D967C1"/>
    <w:rsid w:val="00DA6EBC"/>
    <w:rsid w:val="00DB2B9C"/>
    <w:rsid w:val="00DC0037"/>
    <w:rsid w:val="00DC2BB5"/>
    <w:rsid w:val="00DD62BD"/>
    <w:rsid w:val="00DE0F6F"/>
    <w:rsid w:val="00DE3253"/>
    <w:rsid w:val="00E15311"/>
    <w:rsid w:val="00E21E16"/>
    <w:rsid w:val="00E2747F"/>
    <w:rsid w:val="00E4267B"/>
    <w:rsid w:val="00E51295"/>
    <w:rsid w:val="00E56783"/>
    <w:rsid w:val="00E77524"/>
    <w:rsid w:val="00E77ED7"/>
    <w:rsid w:val="00E85AF5"/>
    <w:rsid w:val="00E923DF"/>
    <w:rsid w:val="00E957D7"/>
    <w:rsid w:val="00EA01EB"/>
    <w:rsid w:val="00EA0439"/>
    <w:rsid w:val="00EB0D62"/>
    <w:rsid w:val="00EB0FE3"/>
    <w:rsid w:val="00EC2A49"/>
    <w:rsid w:val="00EC5202"/>
    <w:rsid w:val="00EC778B"/>
    <w:rsid w:val="00ED0DB7"/>
    <w:rsid w:val="00ED1B50"/>
    <w:rsid w:val="00ED578B"/>
    <w:rsid w:val="00EF695A"/>
    <w:rsid w:val="00F02DEC"/>
    <w:rsid w:val="00F064BF"/>
    <w:rsid w:val="00F06894"/>
    <w:rsid w:val="00F06E92"/>
    <w:rsid w:val="00F102D5"/>
    <w:rsid w:val="00F128EF"/>
    <w:rsid w:val="00F301AE"/>
    <w:rsid w:val="00F35925"/>
    <w:rsid w:val="00F468AC"/>
    <w:rsid w:val="00F47930"/>
    <w:rsid w:val="00F514C5"/>
    <w:rsid w:val="00F800A2"/>
    <w:rsid w:val="00F84B48"/>
    <w:rsid w:val="00F87E2F"/>
    <w:rsid w:val="00FA7DEF"/>
    <w:rsid w:val="00FB4952"/>
    <w:rsid w:val="00FB706D"/>
    <w:rsid w:val="00FC42A3"/>
    <w:rsid w:val="00FD49FC"/>
    <w:rsid w:val="00FD65C6"/>
    <w:rsid w:val="00FD7555"/>
    <w:rsid w:val="00FE5BDD"/>
    <w:rsid w:val="00FF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none [1302]" stroke="f">
      <v:fill color="none [1302]"/>
      <v:stroke on="f"/>
      <o:colormru v:ext="edit" colors="silver,white"/>
    </o:shapedefaults>
    <o:shapelayout v:ext="edit">
      <o:idmap v:ext="edit" data="1"/>
    </o:shapelayout>
  </w:shapeDefaults>
  <w:decimalSymbol w:val=","/>
  <w:listSeparator w:val=";"/>
  <w14:docId w14:val="40368E16"/>
  <w15:docId w15:val="{6D2D70E0-E15C-472D-BD93-65DFAD1A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33AE"/>
    <w:pPr>
      <w:spacing w:after="200" w:line="260" w:lineRule="atLeast"/>
      <w:jc w:val="both"/>
    </w:pPr>
    <w:rPr>
      <w:rFonts w:ascii="Calibri" w:hAnsi="Calibri"/>
      <w:color w:val="002050"/>
      <w:sz w:val="22"/>
      <w:lang w:eastAsia="en-US"/>
    </w:rPr>
  </w:style>
  <w:style w:type="paragraph" w:styleId="Heading1">
    <w:name w:val="heading 1"/>
    <w:next w:val="Normal"/>
    <w:link w:val="Heading1Char"/>
    <w:rsid w:val="00A514CC"/>
    <w:pPr>
      <w:keepNext/>
      <w:keepLines/>
      <w:numPr>
        <w:numId w:val="1"/>
      </w:numPr>
      <w:spacing w:before="240" w:after="240" w:line="360" w:lineRule="auto"/>
      <w:outlineLvl w:val="0"/>
    </w:pPr>
    <w:rPr>
      <w:rFonts w:ascii="Calibri" w:hAnsi="Calibri"/>
      <w:b/>
      <w:caps/>
      <w:sz w:val="22"/>
      <w:u w:val="single"/>
      <w:lang w:eastAsia="en-US"/>
    </w:rPr>
  </w:style>
  <w:style w:type="paragraph" w:styleId="Heading2">
    <w:name w:val="heading 2"/>
    <w:basedOn w:val="Normal"/>
    <w:next w:val="Normal"/>
    <w:rsid w:val="00CA177B"/>
    <w:pPr>
      <w:keepNext/>
      <w:keepLines/>
      <w:numPr>
        <w:ilvl w:val="1"/>
        <w:numId w:val="1"/>
      </w:numPr>
      <w:spacing w:before="120"/>
      <w:outlineLvl w:val="1"/>
    </w:pPr>
    <w:rPr>
      <w:caps/>
      <w:u w:val="single"/>
    </w:rPr>
  </w:style>
  <w:style w:type="paragraph" w:styleId="Heading3">
    <w:name w:val="heading 3"/>
    <w:basedOn w:val="Normal"/>
    <w:next w:val="Normal"/>
    <w:qFormat/>
    <w:rsid w:val="00CA177B"/>
    <w:pPr>
      <w:keepNext/>
      <w:keepLines/>
      <w:numPr>
        <w:ilvl w:val="2"/>
        <w:numId w:val="1"/>
      </w:numPr>
      <w:outlineLvl w:val="2"/>
    </w:pPr>
    <w:rPr>
      <w:caps/>
    </w:rPr>
  </w:style>
  <w:style w:type="paragraph" w:styleId="Heading4">
    <w:name w:val="heading 4"/>
    <w:basedOn w:val="Normal"/>
    <w:next w:val="Normal"/>
    <w:qFormat/>
    <w:rsid w:val="00CA177B"/>
    <w:pPr>
      <w:keepNext/>
      <w:keepLines/>
      <w:numPr>
        <w:ilvl w:val="3"/>
        <w:numId w:val="1"/>
      </w:numPr>
      <w:outlineLvl w:val="3"/>
    </w:pPr>
    <w:rPr>
      <w:u w:val="single"/>
    </w:rPr>
  </w:style>
  <w:style w:type="paragraph" w:styleId="Heading5">
    <w:name w:val="heading 5"/>
    <w:basedOn w:val="Normal"/>
    <w:next w:val="Normal"/>
    <w:qFormat/>
    <w:rsid w:val="00CA177B"/>
    <w:pPr>
      <w:keepNext/>
      <w:keepLines/>
      <w:numPr>
        <w:ilvl w:val="4"/>
        <w:numId w:val="1"/>
      </w:numPr>
      <w:outlineLvl w:val="4"/>
    </w:pPr>
  </w:style>
  <w:style w:type="paragraph" w:styleId="Heading6">
    <w:name w:val="heading 6"/>
    <w:basedOn w:val="Normal"/>
    <w:next w:val="Normal"/>
    <w:qFormat/>
    <w:rsid w:val="00CA177B"/>
    <w:pPr>
      <w:keepNext/>
      <w:keepLines/>
      <w:numPr>
        <w:ilvl w:val="5"/>
        <w:numId w:val="1"/>
      </w:numPr>
      <w:outlineLvl w:val="5"/>
    </w:pPr>
  </w:style>
  <w:style w:type="paragraph" w:styleId="Heading7">
    <w:name w:val="heading 7"/>
    <w:basedOn w:val="Normal"/>
    <w:next w:val="Normal"/>
    <w:qFormat/>
    <w:rsid w:val="00CA177B"/>
    <w:pPr>
      <w:keepNext/>
      <w:keepLines/>
      <w:numPr>
        <w:ilvl w:val="6"/>
        <w:numId w:val="1"/>
      </w:numPr>
      <w:outlineLvl w:val="6"/>
    </w:pPr>
  </w:style>
  <w:style w:type="paragraph" w:styleId="Heading8">
    <w:name w:val="heading 8"/>
    <w:basedOn w:val="Normal"/>
    <w:next w:val="Normal"/>
    <w:qFormat/>
    <w:rsid w:val="00CA177B"/>
    <w:pPr>
      <w:keepNext/>
      <w:keepLines/>
      <w:numPr>
        <w:ilvl w:val="7"/>
        <w:numId w:val="1"/>
      </w:numPr>
      <w:outlineLvl w:val="7"/>
    </w:pPr>
  </w:style>
  <w:style w:type="paragraph" w:styleId="Heading9">
    <w:name w:val="heading 9"/>
    <w:basedOn w:val="Normal"/>
    <w:next w:val="Normal"/>
    <w:qFormat/>
    <w:rsid w:val="00CA177B"/>
    <w:pPr>
      <w:keepNext/>
      <w:keepLines/>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rsid w:val="00CA177B"/>
    <w:pPr>
      <w:keepLines/>
      <w:tabs>
        <w:tab w:val="right" w:leader="dot" w:pos="8789"/>
      </w:tabs>
      <w:ind w:left="879" w:right="567" w:hanging="879"/>
      <w:jc w:val="left"/>
    </w:pPr>
  </w:style>
  <w:style w:type="paragraph" w:styleId="TOC4">
    <w:name w:val="toc 4"/>
    <w:basedOn w:val="Normal"/>
    <w:next w:val="Normal"/>
    <w:uiPriority w:val="39"/>
    <w:rsid w:val="00CA177B"/>
    <w:pPr>
      <w:keepLines/>
      <w:tabs>
        <w:tab w:val="right" w:leader="dot" w:pos="8789"/>
      </w:tabs>
      <w:ind w:left="714" w:right="567" w:hanging="714"/>
      <w:jc w:val="left"/>
    </w:pPr>
  </w:style>
  <w:style w:type="paragraph" w:styleId="TOC3">
    <w:name w:val="toc 3"/>
    <w:basedOn w:val="Normal"/>
    <w:next w:val="Normal"/>
    <w:uiPriority w:val="39"/>
    <w:rsid w:val="00CA177B"/>
    <w:pPr>
      <w:keepLines/>
      <w:tabs>
        <w:tab w:val="right" w:leader="dot" w:pos="8789"/>
      </w:tabs>
      <w:ind w:left="556" w:right="567" w:hanging="556"/>
      <w:jc w:val="left"/>
    </w:pPr>
  </w:style>
  <w:style w:type="paragraph" w:styleId="TOC2">
    <w:name w:val="toc 2"/>
    <w:basedOn w:val="Normal"/>
    <w:next w:val="Normal"/>
    <w:uiPriority w:val="39"/>
    <w:rsid w:val="00CA177B"/>
    <w:pPr>
      <w:keepLines/>
      <w:tabs>
        <w:tab w:val="right" w:leader="dot" w:pos="8789"/>
      </w:tabs>
      <w:ind w:left="397" w:right="567" w:hanging="397"/>
      <w:jc w:val="left"/>
    </w:pPr>
  </w:style>
  <w:style w:type="paragraph" w:styleId="TOC1">
    <w:name w:val="toc 1"/>
    <w:basedOn w:val="Normal"/>
    <w:next w:val="Normal"/>
    <w:uiPriority w:val="39"/>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uiPriority w:val="39"/>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BalloonText">
    <w:name w:val="Balloon Text"/>
    <w:basedOn w:val="Normal"/>
    <w:link w:val="BalloonTextChar"/>
    <w:rsid w:val="008878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878E6"/>
    <w:rPr>
      <w:rFonts w:ascii="Tahoma" w:hAnsi="Tahoma" w:cs="Tahoma"/>
      <w:sz w:val="16"/>
      <w:szCs w:val="16"/>
      <w:lang w:val="nl-NL" w:eastAsia="en-US"/>
    </w:rPr>
  </w:style>
  <w:style w:type="paragraph" w:customStyle="1" w:styleId="Negatieftemplate">
    <w:name w:val="Negatief template"/>
    <w:basedOn w:val="Normal"/>
    <w:rsid w:val="008878E6"/>
    <w:pPr>
      <w:tabs>
        <w:tab w:val="left" w:pos="425"/>
        <w:tab w:val="left" w:pos="851"/>
        <w:tab w:val="left" w:pos="1276"/>
        <w:tab w:val="left" w:pos="1701"/>
        <w:tab w:val="left" w:pos="2126"/>
        <w:tab w:val="left" w:pos="2552"/>
        <w:tab w:val="left" w:pos="2977"/>
        <w:tab w:val="left" w:pos="6237"/>
      </w:tabs>
      <w:spacing w:line="288" w:lineRule="atLeast"/>
      <w:ind w:left="-1134"/>
    </w:pPr>
    <w:rPr>
      <w:rFonts w:ascii="Times New Roman" w:hAnsi="Times New Roman"/>
    </w:rPr>
  </w:style>
  <w:style w:type="paragraph" w:styleId="ListParagraph">
    <w:name w:val="List Paragraph"/>
    <w:basedOn w:val="Normal"/>
    <w:link w:val="ListParagraphChar"/>
    <w:uiPriority w:val="34"/>
    <w:qFormat/>
    <w:rsid w:val="008878E6"/>
    <w:pPr>
      <w:ind w:left="720"/>
      <w:contextualSpacing/>
    </w:pPr>
  </w:style>
  <w:style w:type="character" w:styleId="Emphasis">
    <w:name w:val="Emphasis"/>
    <w:basedOn w:val="DefaultParagraphFont"/>
    <w:qFormat/>
    <w:rsid w:val="00A514CC"/>
    <w:rPr>
      <w:i/>
      <w:iCs/>
    </w:rPr>
  </w:style>
  <w:style w:type="paragraph" w:customStyle="1" w:styleId="CSEHRWTITRETITEL">
    <w:name w:val="CSE HRW TITRE TITEL"/>
    <w:basedOn w:val="Normal"/>
    <w:next w:val="Normal"/>
    <w:autoRedefine/>
    <w:qFormat/>
    <w:rsid w:val="00C90165"/>
    <w:pPr>
      <w:tabs>
        <w:tab w:val="left" w:pos="6946"/>
      </w:tabs>
      <w:spacing w:before="120" w:after="0"/>
      <w:jc w:val="center"/>
    </w:pPr>
    <w:rPr>
      <w:b/>
      <w:caps/>
      <w:noProof/>
      <w:sz w:val="52"/>
    </w:rPr>
  </w:style>
  <w:style w:type="paragraph" w:customStyle="1" w:styleId="CSEHRW1">
    <w:name w:val="CSE HRW 1."/>
    <w:basedOn w:val="Normal"/>
    <w:next w:val="Normal"/>
    <w:autoRedefine/>
    <w:qFormat/>
    <w:rsid w:val="00A557E7"/>
    <w:pPr>
      <w:numPr>
        <w:numId w:val="3"/>
      </w:numPr>
      <w:spacing w:after="280"/>
      <w:ind w:left="357" w:hanging="357"/>
    </w:pPr>
    <w:rPr>
      <w:b/>
      <w:smallCaps/>
      <w:color w:val="7E0000"/>
      <w:sz w:val="28"/>
      <w:szCs w:val="22"/>
    </w:rPr>
  </w:style>
  <w:style w:type="character" w:customStyle="1" w:styleId="Heading1Char">
    <w:name w:val="Heading 1 Char"/>
    <w:basedOn w:val="DefaultParagraphFont"/>
    <w:link w:val="Heading1"/>
    <w:rsid w:val="00A514CC"/>
    <w:rPr>
      <w:rFonts w:ascii="Calibri" w:hAnsi="Calibri"/>
      <w:b/>
      <w:caps/>
      <w:sz w:val="22"/>
      <w:u w:val="single"/>
      <w:lang w:val="nl-NL" w:eastAsia="en-US"/>
    </w:rPr>
  </w:style>
  <w:style w:type="paragraph" w:customStyle="1" w:styleId="CSEHRW11">
    <w:name w:val="CSE HRW 1.1."/>
    <w:basedOn w:val="CSEHRW1"/>
    <w:next w:val="Normal"/>
    <w:autoRedefine/>
    <w:qFormat/>
    <w:rsid w:val="00A557E7"/>
    <w:pPr>
      <w:numPr>
        <w:ilvl w:val="1"/>
      </w:numPr>
      <w:ind w:left="567" w:hanging="567"/>
    </w:pPr>
    <w:rPr>
      <w:smallCaps w:val="0"/>
      <w:sz w:val="24"/>
    </w:rPr>
  </w:style>
  <w:style w:type="character" w:customStyle="1" w:styleId="ListParagraphChar">
    <w:name w:val="List Paragraph Char"/>
    <w:basedOn w:val="DefaultParagraphFont"/>
    <w:link w:val="ListParagraph"/>
    <w:uiPriority w:val="34"/>
    <w:rsid w:val="008D31D4"/>
    <w:rPr>
      <w:rFonts w:ascii="Arial" w:hAnsi="Arial"/>
      <w:lang w:val="nl-NL" w:eastAsia="en-US"/>
    </w:rPr>
  </w:style>
  <w:style w:type="paragraph" w:customStyle="1" w:styleId="CSEHRW111">
    <w:name w:val="CSE HRW 1.1.1."/>
    <w:basedOn w:val="CSEHRW11"/>
    <w:next w:val="Normal"/>
    <w:autoRedefine/>
    <w:qFormat/>
    <w:rsid w:val="00475896"/>
    <w:pPr>
      <w:numPr>
        <w:ilvl w:val="2"/>
      </w:numPr>
      <w:ind w:left="851" w:hanging="851"/>
      <w:jc w:val="left"/>
    </w:pPr>
    <w:rPr>
      <w:b w:val="0"/>
    </w:rPr>
  </w:style>
  <w:style w:type="numbering" w:customStyle="1" w:styleId="Style1">
    <w:name w:val="Style1"/>
    <w:uiPriority w:val="99"/>
    <w:rsid w:val="007728CD"/>
    <w:pPr>
      <w:numPr>
        <w:numId w:val="2"/>
      </w:numPr>
    </w:pPr>
  </w:style>
  <w:style w:type="paragraph" w:customStyle="1" w:styleId="CSEHRW1111">
    <w:name w:val="CSE HRW 1.1.1.1."/>
    <w:basedOn w:val="CSEHRW111"/>
    <w:next w:val="Normal"/>
    <w:autoRedefine/>
    <w:qFormat/>
    <w:rsid w:val="00C01EE1"/>
    <w:pPr>
      <w:numPr>
        <w:ilvl w:val="3"/>
      </w:numPr>
      <w:spacing w:after="240"/>
      <w:ind w:left="851" w:hanging="851"/>
    </w:pPr>
    <w:rPr>
      <w:i/>
      <w:sz w:val="22"/>
    </w:rPr>
  </w:style>
  <w:style w:type="paragraph" w:customStyle="1" w:styleId="CSEHRW11111">
    <w:name w:val="CSE HRW 1.1.1.1.1."/>
    <w:basedOn w:val="CSEHRW1111"/>
    <w:next w:val="Normal"/>
    <w:autoRedefine/>
    <w:qFormat/>
    <w:rsid w:val="00C01EE1"/>
    <w:pPr>
      <w:numPr>
        <w:ilvl w:val="4"/>
      </w:numPr>
      <w:spacing w:after="200"/>
      <w:ind w:left="992" w:hanging="992"/>
    </w:pPr>
  </w:style>
  <w:style w:type="table" w:styleId="TableGrid">
    <w:name w:val="Table Grid"/>
    <w:basedOn w:val="TableNormal"/>
    <w:rsid w:val="00B248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514C5"/>
    <w:rPr>
      <w:color w:val="0000FF" w:themeColor="hyperlink"/>
      <w:u w:val="single"/>
    </w:rPr>
  </w:style>
  <w:style w:type="character" w:customStyle="1" w:styleId="FooterChar">
    <w:name w:val="Footer Char"/>
    <w:basedOn w:val="DefaultParagraphFont"/>
    <w:link w:val="Footer"/>
    <w:uiPriority w:val="99"/>
    <w:rsid w:val="00D576BE"/>
    <w:rPr>
      <w:rFonts w:ascii="Calibri" w:hAnsi="Calibri"/>
      <w:sz w:val="18"/>
      <w:lang w:val="nl-NL" w:eastAsia="en-US"/>
    </w:rPr>
  </w:style>
  <w:style w:type="paragraph" w:customStyle="1" w:styleId="LVL1CharCharChar">
    <w:name w:val="LVL1 Char Char Char"/>
    <w:basedOn w:val="Normal"/>
    <w:next w:val="Normal"/>
    <w:autoRedefine/>
    <w:rsid w:val="00E4267B"/>
    <w:pPr>
      <w:numPr>
        <w:numId w:val="4"/>
      </w:numPr>
      <w:tabs>
        <w:tab w:val="center" w:pos="1985"/>
        <w:tab w:val="center" w:pos="6521"/>
      </w:tabs>
      <w:spacing w:before="120" w:line="360" w:lineRule="atLeast"/>
      <w:contextualSpacing/>
      <w:jc w:val="left"/>
      <w:outlineLvl w:val="0"/>
    </w:pPr>
    <w:rPr>
      <w:rFonts w:ascii="Arial" w:hAnsi="Arial"/>
      <w:b/>
      <w:caps/>
      <w:u w:val="single"/>
    </w:rPr>
  </w:style>
  <w:style w:type="paragraph" w:customStyle="1" w:styleId="LVL4">
    <w:name w:val="LVL4"/>
    <w:basedOn w:val="Normal"/>
    <w:next w:val="Normal"/>
    <w:autoRedefine/>
    <w:rsid w:val="00E4267B"/>
    <w:pPr>
      <w:numPr>
        <w:ilvl w:val="3"/>
        <w:numId w:val="4"/>
      </w:numPr>
      <w:tabs>
        <w:tab w:val="center" w:pos="1985"/>
        <w:tab w:val="center" w:pos="6521"/>
      </w:tabs>
      <w:spacing w:after="0" w:line="360" w:lineRule="atLeast"/>
      <w:jc w:val="left"/>
      <w:outlineLvl w:val="3"/>
    </w:pPr>
    <w:rPr>
      <w:rFonts w:ascii="Arial" w:hAnsi="Arial"/>
      <w:u w:val="single"/>
    </w:rPr>
  </w:style>
  <w:style w:type="paragraph" w:customStyle="1" w:styleId="LVL5">
    <w:name w:val="LVL5"/>
    <w:basedOn w:val="LVL4"/>
    <w:next w:val="Normal"/>
    <w:autoRedefine/>
    <w:rsid w:val="00E4267B"/>
    <w:pPr>
      <w:numPr>
        <w:ilvl w:val="4"/>
      </w:numPr>
      <w:tabs>
        <w:tab w:val="clear" w:pos="1985"/>
        <w:tab w:val="clear" w:pos="6521"/>
      </w:tabs>
      <w:outlineLvl w:val="4"/>
    </w:pPr>
    <w:rPr>
      <w:i/>
      <w:u w:val="none"/>
    </w:rPr>
  </w:style>
  <w:style w:type="paragraph" w:styleId="EndnoteText">
    <w:name w:val="endnote text"/>
    <w:basedOn w:val="Normal"/>
    <w:link w:val="EndnoteTextChar"/>
    <w:rsid w:val="00E4267B"/>
    <w:pPr>
      <w:spacing w:after="0" w:line="240" w:lineRule="auto"/>
    </w:pPr>
  </w:style>
  <w:style w:type="character" w:customStyle="1" w:styleId="EndnoteTextChar">
    <w:name w:val="Endnote Text Char"/>
    <w:basedOn w:val="DefaultParagraphFont"/>
    <w:link w:val="EndnoteText"/>
    <w:rsid w:val="00E4267B"/>
    <w:rPr>
      <w:rFonts w:ascii="Calibri" w:hAnsi="Calibri"/>
      <w:lang w:val="nl-NL" w:eastAsia="en-US"/>
    </w:rPr>
  </w:style>
  <w:style w:type="character" w:styleId="EndnoteReference">
    <w:name w:val="endnote reference"/>
    <w:basedOn w:val="DefaultParagraphFont"/>
    <w:rsid w:val="00E4267B"/>
    <w:rPr>
      <w:vertAlign w:val="superscript"/>
    </w:rPr>
  </w:style>
  <w:style w:type="paragraph" w:customStyle="1" w:styleId="CSEHRWfootnote">
    <w:name w:val="CSE HRW footnote"/>
    <w:basedOn w:val="FootnoteText"/>
    <w:qFormat/>
    <w:rsid w:val="00D704FE"/>
    <w:pPr>
      <w:tabs>
        <w:tab w:val="left" w:pos="284"/>
      </w:tabs>
      <w:spacing w:after="0" w:line="240" w:lineRule="auto"/>
      <w:ind w:left="284" w:hanging="284"/>
    </w:pPr>
  </w:style>
  <w:style w:type="paragraph" w:styleId="NoSpacing">
    <w:name w:val="No Spacing"/>
    <w:link w:val="NoSpacingChar"/>
    <w:uiPriority w:val="1"/>
    <w:qFormat/>
    <w:rsid w:val="00C644BF"/>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C644BF"/>
    <w:rPr>
      <w:rFonts w:asciiTheme="minorHAnsi" w:eastAsiaTheme="minorEastAsia" w:hAnsiTheme="minorHAnsi" w:cstheme="minorBidi"/>
      <w:sz w:val="22"/>
      <w:szCs w:val="22"/>
      <w:lang w:val="nl-NL" w:eastAsia="en-US"/>
    </w:rPr>
  </w:style>
  <w:style w:type="table" w:styleId="TableClassic1">
    <w:name w:val="Table Classic 1"/>
    <w:basedOn w:val="TableNormal"/>
    <w:rsid w:val="00600B9D"/>
    <w:pPr>
      <w:spacing w:after="20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SEBoxtitel">
    <w:name w:val="CSE Boxtitel"/>
    <w:basedOn w:val="Normal"/>
    <w:qFormat/>
    <w:rsid w:val="00000BED"/>
    <w:pPr>
      <w:spacing w:before="200"/>
    </w:pPr>
    <w:rPr>
      <w:b/>
      <w:color w:val="780000"/>
    </w:rPr>
  </w:style>
  <w:style w:type="paragraph" w:customStyle="1" w:styleId="CSEBoxtitelinside">
    <w:name w:val="CSE Boxtitel inside"/>
    <w:basedOn w:val="Normal"/>
    <w:qFormat/>
    <w:rsid w:val="00000BED"/>
    <w:pPr>
      <w:spacing w:before="200"/>
    </w:pPr>
    <w:rPr>
      <w:i/>
      <w:color w:val="780000"/>
    </w:rPr>
  </w:style>
  <w:style w:type="paragraph" w:customStyle="1" w:styleId="CSETABGRAPHTITEL">
    <w:name w:val="CSE TABGRAPH TITEL"/>
    <w:basedOn w:val="Normal"/>
    <w:next w:val="Normal"/>
    <w:qFormat/>
    <w:rsid w:val="00D704FE"/>
    <w:pPr>
      <w:spacing w:after="0"/>
      <w:jc w:val="left"/>
    </w:pPr>
    <w:rPr>
      <w:b/>
      <w:color w:val="780000"/>
      <w:sz w:val="20"/>
    </w:rPr>
  </w:style>
  <w:style w:type="paragraph" w:customStyle="1" w:styleId="CSENEWTABLEAU">
    <w:name w:val="CSENEWTABLEAU"/>
    <w:basedOn w:val="Normal"/>
    <w:qFormat/>
    <w:rsid w:val="00F064BF"/>
    <w:pPr>
      <w:spacing w:after="0" w:line="240" w:lineRule="auto"/>
    </w:pPr>
    <w:rPr>
      <w:b/>
      <w:color w:val="auto"/>
      <w:sz w:val="20"/>
    </w:rPr>
  </w:style>
  <w:style w:type="paragraph" w:customStyle="1" w:styleId="CSENEWGRAPHIQUE">
    <w:name w:val="CSENEWGRAPHIQUE"/>
    <w:basedOn w:val="Normal"/>
    <w:qFormat/>
    <w:rsid w:val="00F064BF"/>
    <w:pPr>
      <w:spacing w:after="0" w:line="240" w:lineRule="auto"/>
    </w:pPr>
    <w:rPr>
      <w:b/>
      <w:color w:val="auto"/>
      <w:sz w:val="20"/>
    </w:rPr>
  </w:style>
  <w:style w:type="paragraph" w:customStyle="1" w:styleId="Pardfaut">
    <w:name w:val="Par défaut"/>
    <w:rsid w:val="003103AB"/>
    <w:rPr>
      <w:rFonts w:ascii="Helvetica Neue" w:eastAsia="Arial Unicode MS" w:hAnsi="Helvetica Neue" w:cs="Arial Unicode MS"/>
      <w:color w:val="000000"/>
      <w:sz w:val="22"/>
      <w:szCs w:val="22"/>
      <w:lang w:eastAsia="fr-BE"/>
      <w14:textOutline w14:w="0" w14:cap="flat" w14:cmpd="sng" w14:algn="ctr">
        <w14:noFill/>
        <w14:prstDash w14:val="solid"/>
        <w14:bevel/>
      </w14:textOutline>
    </w:rPr>
  </w:style>
  <w:style w:type="character" w:customStyle="1" w:styleId="Aucun">
    <w:name w:val="Aucun"/>
    <w:rsid w:val="003103AB"/>
    <w:rPr>
      <w:lang w:val="nl-NL"/>
    </w:rPr>
  </w:style>
  <w:style w:type="numbering" w:customStyle="1" w:styleId="Grossepuce">
    <w:name w:val="Grosse puce"/>
    <w:rsid w:val="003103AB"/>
    <w:pPr>
      <w:numPr>
        <w:numId w:val="5"/>
      </w:numPr>
    </w:pPr>
  </w:style>
  <w:style w:type="numbering" w:customStyle="1" w:styleId="Puce">
    <w:name w:val="Puce"/>
    <w:rsid w:val="003103AB"/>
    <w:pPr>
      <w:numPr>
        <w:numId w:val="6"/>
      </w:numPr>
    </w:pPr>
  </w:style>
  <w:style w:type="paragraph" w:customStyle="1" w:styleId="Corps">
    <w:name w:val="Corps"/>
    <w:rsid w:val="0062551C"/>
    <w:rPr>
      <w:rFonts w:ascii="Helvetica Neue" w:eastAsia="Arial Unicode MS" w:hAnsi="Helvetica Neue" w:cs="Arial Unicode MS"/>
      <w:color w:val="000000"/>
      <w:sz w:val="22"/>
      <w:szCs w:val="22"/>
      <w:lang w:eastAsia="fr-BE"/>
      <w14:textOutline w14:w="0" w14:cap="flat" w14:cmpd="sng" w14:algn="ctr">
        <w14:noFill/>
        <w14:prstDash w14:val="solid"/>
        <w14:bevel/>
      </w14:textOutline>
    </w:rPr>
  </w:style>
  <w:style w:type="table" w:customStyle="1" w:styleId="TableGrid1">
    <w:name w:val="Table Grid1"/>
    <w:basedOn w:val="TableNormal"/>
    <w:next w:val="TableGrid"/>
    <w:rsid w:val="004E5710"/>
    <w:pPr>
      <w:spacing w:after="200" w:line="260" w:lineRule="atLeast"/>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DB2B9C"/>
    <w:rPr>
      <w:sz w:val="16"/>
      <w:szCs w:val="16"/>
    </w:rPr>
  </w:style>
  <w:style w:type="paragraph" w:styleId="CommentText">
    <w:name w:val="annotation text"/>
    <w:basedOn w:val="Normal"/>
    <w:link w:val="CommentTextChar"/>
    <w:semiHidden/>
    <w:unhideWhenUsed/>
    <w:rsid w:val="00DB2B9C"/>
    <w:pPr>
      <w:spacing w:line="240" w:lineRule="auto"/>
    </w:pPr>
    <w:rPr>
      <w:sz w:val="20"/>
    </w:rPr>
  </w:style>
  <w:style w:type="character" w:customStyle="1" w:styleId="CommentTextChar">
    <w:name w:val="Comment Text Char"/>
    <w:basedOn w:val="DefaultParagraphFont"/>
    <w:link w:val="CommentText"/>
    <w:semiHidden/>
    <w:rsid w:val="00DB2B9C"/>
    <w:rPr>
      <w:rFonts w:ascii="Calibri" w:hAnsi="Calibri"/>
      <w:color w:val="002050"/>
      <w:lang w:eastAsia="en-US"/>
    </w:rPr>
  </w:style>
  <w:style w:type="paragraph" w:styleId="CommentSubject">
    <w:name w:val="annotation subject"/>
    <w:basedOn w:val="CommentText"/>
    <w:next w:val="CommentText"/>
    <w:link w:val="CommentSubjectChar"/>
    <w:semiHidden/>
    <w:unhideWhenUsed/>
    <w:rsid w:val="00DB2B9C"/>
    <w:rPr>
      <w:b/>
      <w:bCs/>
    </w:rPr>
  </w:style>
  <w:style w:type="character" w:customStyle="1" w:styleId="CommentSubjectChar">
    <w:name w:val="Comment Subject Char"/>
    <w:basedOn w:val="CommentTextChar"/>
    <w:link w:val="CommentSubject"/>
    <w:semiHidden/>
    <w:rsid w:val="00DB2B9C"/>
    <w:rPr>
      <w:rFonts w:ascii="Calibri" w:hAnsi="Calibri"/>
      <w:b/>
      <w:bCs/>
      <w:color w:val="00205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269420">
      <w:bodyDiv w:val="1"/>
      <w:marLeft w:val="0"/>
      <w:marRight w:val="0"/>
      <w:marTop w:val="0"/>
      <w:marBottom w:val="0"/>
      <w:divBdr>
        <w:top w:val="none" w:sz="0" w:space="0" w:color="auto"/>
        <w:left w:val="none" w:sz="0" w:space="0" w:color="auto"/>
        <w:bottom w:val="none" w:sz="0" w:space="0" w:color="auto"/>
        <w:right w:val="none" w:sz="0" w:space="0" w:color="auto"/>
      </w:divBdr>
    </w:div>
    <w:div w:id="1610039049">
      <w:bodyDiv w:val="1"/>
      <w:marLeft w:val="0"/>
      <w:marRight w:val="0"/>
      <w:marTop w:val="0"/>
      <w:marBottom w:val="0"/>
      <w:divBdr>
        <w:top w:val="none" w:sz="0" w:space="0" w:color="auto"/>
        <w:left w:val="none" w:sz="0" w:space="0" w:color="auto"/>
        <w:bottom w:val="none" w:sz="0" w:space="0" w:color="auto"/>
        <w:right w:val="none" w:sz="0" w:space="0" w:color="auto"/>
      </w:divBdr>
    </w:div>
    <w:div w:id="1835292626">
      <w:bodyDiv w:val="1"/>
      <w:marLeft w:val="0"/>
      <w:marRight w:val="0"/>
      <w:marTop w:val="0"/>
      <w:marBottom w:val="0"/>
      <w:divBdr>
        <w:top w:val="none" w:sz="0" w:space="0" w:color="auto"/>
        <w:left w:val="none" w:sz="0" w:space="0" w:color="auto"/>
        <w:bottom w:val="none" w:sz="0" w:space="0" w:color="auto"/>
        <w:right w:val="none" w:sz="0" w:space="0" w:color="auto"/>
      </w:divBdr>
    </w:div>
    <w:div w:id="18658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rw.belgie.be/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My%20Service\CSE%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3942B891C1CE49BDD4DB7842F2B447" ma:contentTypeVersion="2" ma:contentTypeDescription="Create a new document." ma:contentTypeScope="" ma:versionID="77d08a28ad58d8d807b53a0d040d74ad">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A8C400-05DF-4A2A-87C4-C6F90F7CC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037CB-CCDC-4995-8EAE-FB355C28164E}">
  <ds:schemaRefs>
    <ds:schemaRef ds:uri="http://purl.org/dc/dcmitype/"/>
    <ds:schemaRef ds:uri="http://www.w3.org/XML/1998/namespace"/>
    <ds:schemaRef ds:uri="http://purl.org/dc/terms/"/>
    <ds:schemaRef ds:uri="http://schemas.microsoft.com/sharepoint/v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0CDBD66-42BB-4573-BE5D-3F0679C9D60D}">
  <ds:schemaRefs>
    <ds:schemaRef ds:uri="http://schemas.microsoft.com/sharepoint/v3/contenttype/forms"/>
  </ds:schemaRefs>
</ds:datastoreItem>
</file>

<file path=customXml/itemProps5.xml><?xml version="1.0" encoding="utf-8"?>
<ds:datastoreItem xmlns:ds="http://schemas.openxmlformats.org/officeDocument/2006/customXml" ds:itemID="{647569CC-1DC8-48C4-A88D-28A2A0C6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CSE 2018.dotm</Template>
  <TotalTime>0</TotalTime>
  <Pages>2</Pages>
  <Words>884</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Conseil Supérieur de L'emploi</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Lequeux Thierry</dc:creator>
  <cp:lastModifiedBy>Delhez Philippe</cp:lastModifiedBy>
  <cp:revision>2</cp:revision>
  <cp:lastPrinted>2020-01-10T09:47:00Z</cp:lastPrinted>
  <dcterms:created xsi:type="dcterms:W3CDTF">2020-01-16T12:37:00Z</dcterms:created>
  <dcterms:modified xsi:type="dcterms:W3CDTF">2020-01-16T12:37:00Z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2046840560</vt:i4>
  </property>
  <property fmtid="{D5CDD505-2E9C-101B-9397-08002B2CF9AE}" pid="3" name="ContentTypeId">
    <vt:lpwstr>0x010100553942B891C1CE49BDD4DB7842F2B447</vt:lpwstr>
  </property>
</Properties>
</file>